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56961" w14:textId="70A1C821" w:rsidR="00691436" w:rsidRPr="0052548E" w:rsidRDefault="00691436" w:rsidP="00691436">
      <w:pPr>
        <w:tabs>
          <w:tab w:val="center" w:pos="4536"/>
          <w:tab w:val="right" w:pos="8280"/>
          <w:tab w:val="right" w:pos="9639"/>
        </w:tabs>
        <w:ind w:right="2"/>
        <w:rPr>
          <w:rFonts w:ascii="Arial" w:hAnsi="Arial" w:cs="Arial"/>
          <w:b/>
          <w:bCs/>
          <w:sz w:val="28"/>
        </w:rPr>
      </w:pPr>
      <w:bookmarkStart w:id="0" w:name="_Hlk16759854"/>
      <w:bookmarkStart w:id="1" w:name="_GoBack"/>
      <w:bookmarkEnd w:id="0"/>
      <w:bookmarkEnd w:id="1"/>
      <w:r w:rsidRPr="0052548E">
        <w:rPr>
          <w:rFonts w:ascii="Arial" w:hAnsi="Arial" w:cs="Arial"/>
          <w:b/>
          <w:bCs/>
          <w:sz w:val="28"/>
        </w:rPr>
        <w:t xml:space="preserve">3GPP TSG RAN WG1 </w:t>
      </w:r>
      <w:r>
        <w:rPr>
          <w:rFonts w:ascii="Arial" w:hAnsi="Arial" w:cs="Arial"/>
          <w:b/>
          <w:bCs/>
          <w:sz w:val="28"/>
        </w:rPr>
        <w:t>#9</w:t>
      </w:r>
      <w:r w:rsidR="004B5464">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691436">
        <w:rPr>
          <w:rFonts w:ascii="Arial" w:hAnsi="Arial" w:cs="Arial"/>
          <w:b/>
          <w:bCs/>
          <w:sz w:val="28"/>
        </w:rPr>
        <w:t>R1-19</w:t>
      </w:r>
      <w:r w:rsidR="00B650B0">
        <w:rPr>
          <w:rFonts w:ascii="Arial" w:hAnsi="Arial" w:cs="Arial"/>
          <w:b/>
          <w:bCs/>
          <w:sz w:val="28"/>
        </w:rPr>
        <w:t>12844</w:t>
      </w:r>
    </w:p>
    <w:p w14:paraId="45389C62" w14:textId="7277D2BA" w:rsidR="00691436" w:rsidRPr="009513AC" w:rsidRDefault="004B5464" w:rsidP="006914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691436">
        <w:rPr>
          <w:rFonts w:ascii="Arial" w:eastAsia="MS Mincho" w:hAnsi="Arial" w:cs="Arial"/>
          <w:b/>
          <w:bCs/>
          <w:sz w:val="28"/>
          <w:lang w:eastAsia="ja-JP"/>
        </w:rPr>
        <w:t xml:space="preserve">, </w:t>
      </w:r>
      <w:r>
        <w:rPr>
          <w:rFonts w:ascii="Arial" w:eastAsia="MS Mincho" w:hAnsi="Arial" w:cs="Arial"/>
          <w:b/>
          <w:bCs/>
          <w:sz w:val="28"/>
          <w:lang w:eastAsia="ja-JP"/>
        </w:rPr>
        <w:t>NV</w:t>
      </w:r>
      <w:r w:rsidR="00691436">
        <w:rPr>
          <w:rFonts w:ascii="Arial" w:eastAsia="MS Mincho" w:hAnsi="Arial" w:cs="Arial"/>
          <w:b/>
          <w:bCs/>
          <w:sz w:val="28"/>
          <w:lang w:eastAsia="ja-JP"/>
        </w:rPr>
        <w:t xml:space="preserve">, </w:t>
      </w:r>
      <w:r>
        <w:rPr>
          <w:rFonts w:ascii="Arial" w:eastAsia="MS Mincho" w:hAnsi="Arial" w:cs="Arial"/>
          <w:b/>
          <w:bCs/>
          <w:sz w:val="28"/>
          <w:lang w:eastAsia="ja-JP"/>
        </w:rPr>
        <w:t>November</w:t>
      </w:r>
      <w:r w:rsidR="00691436">
        <w:rPr>
          <w:rFonts w:ascii="Arial" w:eastAsia="MS Mincho" w:hAnsi="Arial" w:cs="Arial"/>
          <w:b/>
          <w:bCs/>
          <w:sz w:val="28"/>
          <w:lang w:eastAsia="ja-JP"/>
        </w:rPr>
        <w:t xml:space="preserve"> </w:t>
      </w:r>
      <w:r>
        <w:rPr>
          <w:rFonts w:ascii="Arial" w:eastAsia="MS Mincho" w:hAnsi="Arial" w:cs="Arial"/>
          <w:b/>
          <w:bCs/>
          <w:sz w:val="28"/>
          <w:lang w:eastAsia="ja-JP"/>
        </w:rPr>
        <w:t>18</w:t>
      </w:r>
      <w:r w:rsidR="00691436" w:rsidRPr="006B19B1">
        <w:rPr>
          <w:rFonts w:ascii="Arial" w:eastAsia="MS Mincho" w:hAnsi="Arial" w:cs="Arial"/>
          <w:b/>
          <w:bCs/>
          <w:sz w:val="28"/>
          <w:vertAlign w:val="superscript"/>
          <w:lang w:eastAsia="ja-JP"/>
        </w:rPr>
        <w:t>th</w:t>
      </w:r>
      <w:r w:rsidR="00691436">
        <w:rPr>
          <w:rFonts w:ascii="Arial" w:eastAsia="MS Mincho" w:hAnsi="Arial" w:cs="Arial"/>
          <w:b/>
          <w:bCs/>
          <w:sz w:val="28"/>
          <w:lang w:eastAsia="ja-JP"/>
        </w:rPr>
        <w:t xml:space="preserve"> –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691436">
        <w:rPr>
          <w:rFonts w:ascii="Arial" w:eastAsia="MS Mincho" w:hAnsi="Arial" w:cs="Arial"/>
          <w:b/>
          <w:bCs/>
          <w:sz w:val="28"/>
          <w:lang w:eastAsia="ja-JP"/>
        </w:rPr>
        <w:t>, 2019</w:t>
      </w:r>
    </w:p>
    <w:p w14:paraId="7DEDA090" w14:textId="00BA4BE0" w:rsidR="00BE6C2E" w:rsidRPr="004D3205" w:rsidRDefault="00BE6C2E" w:rsidP="006C56E9">
      <w:pPr>
        <w:pStyle w:val="Heading2"/>
        <w:numPr>
          <w:ilvl w:val="0"/>
          <w:numId w:val="0"/>
        </w:numPr>
      </w:pPr>
      <w:r w:rsidRPr="006C56E9">
        <w:rPr>
          <w:b/>
        </w:rPr>
        <w:t>Agenda item:</w:t>
      </w:r>
      <w:r w:rsidRPr="004D3205">
        <w:tab/>
      </w:r>
      <w:bookmarkStart w:id="2" w:name="Source"/>
      <w:bookmarkEnd w:id="2"/>
      <w:r w:rsidR="002017DD">
        <w:t>7.</w:t>
      </w:r>
      <w:r w:rsidR="00AA0A99">
        <w:t>2.</w:t>
      </w:r>
      <w:r w:rsidR="00DA42AE">
        <w:t>8</w:t>
      </w:r>
      <w:r w:rsidR="00415A8F">
        <w:t>.</w:t>
      </w:r>
      <w:r w:rsidR="00DA42AE">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E9C215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8C50B3">
        <w:rPr>
          <w:rFonts w:ascii="Arial" w:hAnsi="Arial"/>
          <w:sz w:val="28"/>
          <w:szCs w:val="28"/>
        </w:rPr>
        <w:t>Enhancements on</w:t>
      </w:r>
      <w:r w:rsidR="00EC6FD3" w:rsidRPr="00EC6FD3">
        <w:rPr>
          <w:rFonts w:ascii="Arial" w:hAnsi="Arial"/>
          <w:sz w:val="28"/>
          <w:szCs w:val="28"/>
        </w:rPr>
        <w:t xml:space="preserve"> Multi TRP Transmission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3" w:name="_Ref378529477"/>
    </w:p>
    <w:p w14:paraId="4E16F451" w14:textId="58C6FC79" w:rsidR="00F018AF" w:rsidRDefault="00F018AF" w:rsidP="00BD6AFA">
      <w:pPr>
        <w:pStyle w:val="maintext"/>
        <w:ind w:firstLineChars="0" w:firstLine="0"/>
        <w:rPr>
          <w:rFonts w:ascii="Calibri" w:hAnsi="Calibri" w:cs="Calibri"/>
          <w:sz w:val="22"/>
          <w:szCs w:val="22"/>
        </w:rPr>
      </w:pPr>
      <w:r>
        <w:rPr>
          <w:rFonts w:ascii="Calibri" w:hAnsi="Calibri" w:cs="Calibri"/>
          <w:sz w:val="22"/>
          <w:szCs w:val="22"/>
        </w:rPr>
        <w:t>The following agreements have been made in RAN1#98bis on multi-TRP enhancement</w:t>
      </w:r>
      <w:r w:rsidR="00812357">
        <w:rPr>
          <w:rFonts w:ascii="Calibri" w:hAnsi="Calibri" w:cs="Calibri"/>
          <w:sz w:val="22"/>
          <w:szCs w:val="22"/>
        </w:rPr>
        <w:t>s [1]</w:t>
      </w:r>
      <w:r>
        <w:rPr>
          <w:rFonts w:ascii="Calibri" w:hAnsi="Calibri" w:cs="Calibri"/>
          <w:sz w:val="22"/>
          <w:szCs w:val="22"/>
        </w:rPr>
        <w:t>:</w:t>
      </w:r>
    </w:p>
    <w:p w14:paraId="39BE2010" w14:textId="1776A91A" w:rsidR="00F018AF" w:rsidRPr="00EF0F12" w:rsidRDefault="00F018AF" w:rsidP="00BD6AFA">
      <w:pPr>
        <w:pStyle w:val="maintext"/>
        <w:ind w:firstLineChars="0" w:firstLine="0"/>
        <w:rPr>
          <w:rFonts w:cs="Times New Roman"/>
          <w:b/>
        </w:rPr>
      </w:pPr>
      <w:r w:rsidRPr="00EF0F12">
        <w:rPr>
          <w:rFonts w:cs="Times New Roman"/>
          <w:b/>
        </w:rPr>
        <w:t>On Multiple-PDCCH based multi-TRP/Panel transmission</w:t>
      </w:r>
    </w:p>
    <w:p w14:paraId="0B55D98C" w14:textId="77777777" w:rsidR="00F018AF" w:rsidRPr="00EF0F12" w:rsidRDefault="00F018AF" w:rsidP="00F018AF">
      <w:pPr>
        <w:rPr>
          <w:bCs/>
          <w:lang w:eastAsia="x-none"/>
        </w:rPr>
      </w:pPr>
      <w:r w:rsidRPr="00EF0F12">
        <w:rPr>
          <w:bCs/>
          <w:highlight w:val="green"/>
          <w:lang w:eastAsia="x-none"/>
        </w:rPr>
        <w:t>Agreement</w:t>
      </w:r>
    </w:p>
    <w:p w14:paraId="77878DD2" w14:textId="77777777" w:rsidR="00F018AF" w:rsidRPr="00EF0F12" w:rsidRDefault="00F018AF" w:rsidP="00F018AF">
      <w:pPr>
        <w:rPr>
          <w:lang w:eastAsia="x-none"/>
        </w:rPr>
      </w:pPr>
      <w:r w:rsidRPr="00EF0F12">
        <w:rPr>
          <w:lang w:eastAsia="x-none"/>
        </w:rPr>
        <w:t xml:space="preserve">For joint HARQ-ACK codebook among M-TRP, down-select one from following options for the last DCI determining the PUCCH resource:  </w:t>
      </w:r>
    </w:p>
    <w:p w14:paraId="34DD123E" w14:textId="6A145DA9" w:rsidR="00F018AF" w:rsidRPr="00EF0F12" w:rsidRDefault="00F018AF" w:rsidP="00F018AF">
      <w:pPr>
        <w:numPr>
          <w:ilvl w:val="0"/>
          <w:numId w:val="35"/>
        </w:numPr>
        <w:overflowPunct/>
        <w:autoSpaceDE/>
        <w:autoSpaceDN/>
        <w:adjustRightInd/>
        <w:spacing w:after="0"/>
        <w:textAlignment w:val="auto"/>
        <w:rPr>
          <w:lang w:eastAsia="x-none"/>
        </w:rPr>
      </w:pPr>
      <w:r w:rsidRPr="00EF0F12">
        <w:rPr>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20119869" w14:textId="77777777" w:rsidR="00F018AF" w:rsidRPr="00EF0F12" w:rsidRDefault="00F018AF" w:rsidP="00F018AF">
      <w:pPr>
        <w:rPr>
          <w:bCs/>
          <w:lang w:eastAsia="x-none"/>
        </w:rPr>
      </w:pPr>
      <w:r w:rsidRPr="00EF0F12">
        <w:rPr>
          <w:bCs/>
          <w:highlight w:val="green"/>
          <w:lang w:eastAsia="x-none"/>
        </w:rPr>
        <w:t>Agreement</w:t>
      </w:r>
    </w:p>
    <w:p w14:paraId="5E10BD59" w14:textId="77777777" w:rsidR="00F018AF" w:rsidRPr="00EF0F12" w:rsidRDefault="00F018AF" w:rsidP="00F018AF">
      <w:pPr>
        <w:rPr>
          <w:lang w:eastAsia="x-none"/>
        </w:rPr>
      </w:pPr>
      <w:r w:rsidRPr="00EF0F12">
        <w:rPr>
          <w:lang w:eastAsia="x-none"/>
        </w:rPr>
        <w:t xml:space="preserve">The candidate values of higher layer parameter </w:t>
      </w:r>
      <w:proofErr w:type="spellStart"/>
      <w:r w:rsidRPr="00EF0F12">
        <w:rPr>
          <w:lang w:eastAsia="x-none"/>
        </w:rPr>
        <w:t>HigherLayerIndexPerCORESET</w:t>
      </w:r>
      <w:proofErr w:type="spellEnd"/>
      <w:r w:rsidRPr="00EF0F12">
        <w:rPr>
          <w:lang w:eastAsia="x-none"/>
        </w:rPr>
        <w:t xml:space="preserve"> are [0:1:M], </w:t>
      </w:r>
    </w:p>
    <w:p w14:paraId="72F3111A" w14:textId="3EE8C292" w:rsidR="00EF0F12" w:rsidRPr="00EF0F12" w:rsidRDefault="00F018AF" w:rsidP="00F018AF">
      <w:pPr>
        <w:numPr>
          <w:ilvl w:val="0"/>
          <w:numId w:val="35"/>
        </w:numPr>
        <w:overflowPunct/>
        <w:autoSpaceDE/>
        <w:autoSpaceDN/>
        <w:adjustRightInd/>
        <w:spacing w:after="0"/>
        <w:textAlignment w:val="auto"/>
        <w:rPr>
          <w:lang w:eastAsia="x-none"/>
        </w:rPr>
      </w:pPr>
      <w:r w:rsidRPr="00EF0F12">
        <w:rPr>
          <w:lang w:eastAsia="x-none"/>
        </w:rPr>
        <w:t>M=1</w:t>
      </w:r>
    </w:p>
    <w:p w14:paraId="07F49483" w14:textId="500BE23D" w:rsidR="00F018AF" w:rsidRPr="00EF0F12" w:rsidRDefault="00F018AF" w:rsidP="00F018AF">
      <w:pPr>
        <w:rPr>
          <w:bCs/>
        </w:rPr>
      </w:pPr>
      <w:r w:rsidRPr="00EF0F12">
        <w:rPr>
          <w:bCs/>
          <w:highlight w:val="green"/>
        </w:rPr>
        <w:t>Agreement</w:t>
      </w:r>
    </w:p>
    <w:p w14:paraId="4CF21984" w14:textId="77777777" w:rsidR="00F018AF" w:rsidRPr="00EF0F12" w:rsidRDefault="00F018AF" w:rsidP="00F018AF">
      <w:pPr>
        <w:rPr>
          <w:lang w:eastAsia="x-none"/>
        </w:rPr>
      </w:pPr>
      <w:r w:rsidRPr="00EF0F12">
        <w:t xml:space="preserve">For M-DCI NCJT transmission, </w:t>
      </w:r>
      <w:r w:rsidRPr="00EF0F12">
        <w:rPr>
          <w:lang w:eastAsia="x-none"/>
        </w:rPr>
        <w:t>each PUCCH resource may be associated with a value of higher layer index per CORESET</w:t>
      </w:r>
    </w:p>
    <w:p w14:paraId="7EC9B211" w14:textId="77777777" w:rsidR="00F018AF" w:rsidRPr="00EF0F12" w:rsidRDefault="00F018AF" w:rsidP="00F018AF">
      <w:pPr>
        <w:numPr>
          <w:ilvl w:val="0"/>
          <w:numId w:val="36"/>
        </w:numPr>
        <w:overflowPunct/>
        <w:autoSpaceDE/>
        <w:autoSpaceDN/>
        <w:adjustRightInd/>
        <w:spacing w:after="120"/>
        <w:contextualSpacing/>
        <w:jc w:val="both"/>
        <w:textAlignment w:val="auto"/>
        <w:rPr>
          <w:rFonts w:eastAsia="Malgun Gothic"/>
          <w:iCs/>
          <w:lang w:eastAsia="ko-KR"/>
        </w:rPr>
      </w:pPr>
      <w:r w:rsidRPr="00EF0F12">
        <w:rPr>
          <w:rFonts w:eastAsia="Malgun Gothic"/>
          <w:iCs/>
          <w:lang w:eastAsia="ko-KR"/>
        </w:rPr>
        <w:t>FFS: Additional restriction such as TDM PUCCH transmission across different higher layer index per CORESET</w:t>
      </w:r>
    </w:p>
    <w:p w14:paraId="0349E23A" w14:textId="2BC2177D" w:rsidR="00F018AF" w:rsidRPr="00EF0F12" w:rsidRDefault="00F018AF" w:rsidP="00F018AF">
      <w:pPr>
        <w:numPr>
          <w:ilvl w:val="0"/>
          <w:numId w:val="36"/>
        </w:numPr>
        <w:overflowPunct/>
        <w:autoSpaceDE/>
        <w:autoSpaceDN/>
        <w:adjustRightInd/>
        <w:spacing w:after="120"/>
        <w:contextualSpacing/>
        <w:jc w:val="both"/>
        <w:textAlignment w:val="auto"/>
        <w:rPr>
          <w:rFonts w:eastAsia="Malgun Gothic"/>
          <w:iCs/>
          <w:lang w:eastAsia="ko-KR"/>
        </w:rPr>
      </w:pPr>
      <w:r w:rsidRPr="00EF0F12">
        <w:rPr>
          <w:rFonts w:eastAsia="Malgun Gothic"/>
          <w:iCs/>
          <w:lang w:eastAsia="ko-KR"/>
        </w:rPr>
        <w:t>FFS: Details on association</w:t>
      </w:r>
    </w:p>
    <w:p w14:paraId="1EA4C472" w14:textId="77777777" w:rsidR="005E1CCB" w:rsidRPr="00EF0F12" w:rsidRDefault="005E1CCB" w:rsidP="005E1CCB">
      <w:pPr>
        <w:rPr>
          <w:bCs/>
          <w:lang w:eastAsia="x-none"/>
        </w:rPr>
      </w:pPr>
      <w:r w:rsidRPr="00EF0F12">
        <w:rPr>
          <w:bCs/>
          <w:highlight w:val="green"/>
          <w:lang w:eastAsia="x-none"/>
        </w:rPr>
        <w:t>Agreement</w:t>
      </w:r>
    </w:p>
    <w:p w14:paraId="32111A0A" w14:textId="77777777" w:rsidR="005E1CCB" w:rsidRPr="00EF0F12" w:rsidRDefault="005E1CCB" w:rsidP="005E1CCB">
      <w:pPr>
        <w:rPr>
          <w:lang w:eastAsia="x-none"/>
        </w:rPr>
      </w:pPr>
      <w:r w:rsidRPr="00EF0F12">
        <w:rPr>
          <w:lang w:eastAsia="x-none"/>
        </w:rPr>
        <w:t xml:space="preserve">For multi-PDCCH based multi-TRP/panel transmission, when separated ACK/NACK feedback is enabled, </w:t>
      </w:r>
    </w:p>
    <w:p w14:paraId="5520B631" w14:textId="77777777" w:rsidR="005E1CCB" w:rsidRPr="00EF0F12" w:rsidRDefault="005E1CCB" w:rsidP="005E1CCB">
      <w:pPr>
        <w:numPr>
          <w:ilvl w:val="0"/>
          <w:numId w:val="36"/>
        </w:numPr>
        <w:overflowPunct/>
        <w:autoSpaceDE/>
        <w:autoSpaceDN/>
        <w:adjustRightInd/>
        <w:spacing w:after="0"/>
        <w:contextualSpacing/>
        <w:jc w:val="both"/>
        <w:textAlignment w:val="auto"/>
        <w:rPr>
          <w:lang w:eastAsia="x-none"/>
        </w:rPr>
      </w:pPr>
      <w:r w:rsidRPr="00EF0F12">
        <w:rPr>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0BD4188F" w14:textId="365D0302" w:rsidR="005E1CCB" w:rsidRPr="00EF0F12" w:rsidRDefault="005E1CCB" w:rsidP="00F018AF">
      <w:pPr>
        <w:numPr>
          <w:ilvl w:val="1"/>
          <w:numId w:val="36"/>
        </w:numPr>
        <w:overflowPunct/>
        <w:autoSpaceDE/>
        <w:autoSpaceDN/>
        <w:adjustRightInd/>
        <w:spacing w:after="0"/>
        <w:contextualSpacing/>
        <w:jc w:val="both"/>
        <w:textAlignment w:val="auto"/>
        <w:rPr>
          <w:lang w:eastAsia="x-none"/>
        </w:rPr>
      </w:pPr>
      <w:r w:rsidRPr="00EF0F12">
        <w:rPr>
          <w:iCs/>
          <w:lang w:eastAsia="ko-KR"/>
        </w:rPr>
        <w:t xml:space="preserve">Note that </w:t>
      </w:r>
      <w:r w:rsidRPr="00EF0F12">
        <w:rPr>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2EECBA0A" w14:textId="77777777" w:rsidR="005E1CCB" w:rsidRPr="00EF0F12" w:rsidRDefault="005E1CCB" w:rsidP="005E1CCB">
      <w:pPr>
        <w:rPr>
          <w:bCs/>
          <w:lang w:eastAsia="x-none"/>
        </w:rPr>
      </w:pPr>
      <w:r w:rsidRPr="00EF0F12">
        <w:rPr>
          <w:bCs/>
          <w:highlight w:val="green"/>
          <w:lang w:eastAsia="x-none"/>
        </w:rPr>
        <w:t>Agreement</w:t>
      </w:r>
    </w:p>
    <w:p w14:paraId="4AA9DBA9" w14:textId="77777777" w:rsidR="005E1CCB" w:rsidRPr="00EF0F12" w:rsidRDefault="005E1CCB" w:rsidP="005E1CCB">
      <w:pPr>
        <w:jc w:val="both"/>
      </w:pPr>
      <w:r w:rsidRPr="00EF0F12">
        <w:t xml:space="preserve">For multi-DCI based multi-TRP/panel transmission, the UE shall rate match around: </w:t>
      </w:r>
    </w:p>
    <w:p w14:paraId="715CCDEA" w14:textId="77777777" w:rsidR="005E1CCB" w:rsidRPr="00EF0F12" w:rsidRDefault="005E1CCB" w:rsidP="005E1CCB">
      <w:pPr>
        <w:pStyle w:val="ListParagraph"/>
        <w:numPr>
          <w:ilvl w:val="0"/>
          <w:numId w:val="39"/>
        </w:numPr>
        <w:contextualSpacing/>
        <w:jc w:val="both"/>
        <w:rPr>
          <w:rFonts w:ascii="Times New Roman" w:eastAsia="Malgun Gothic" w:hAnsi="Times New Roman"/>
          <w:sz w:val="20"/>
          <w:szCs w:val="20"/>
          <w:lang w:eastAsia="ko-KR"/>
        </w:rPr>
      </w:pPr>
      <w:r w:rsidRPr="00EF0F12">
        <w:rPr>
          <w:rFonts w:ascii="Times New Roman" w:eastAsia="Malgun Gothic" w:hAnsi="Times New Roman"/>
          <w:sz w:val="20"/>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10547CF3" w14:textId="77777777" w:rsidR="005E1CCB" w:rsidRPr="00EF0F12" w:rsidRDefault="005E1CCB" w:rsidP="005E1CCB">
      <w:pPr>
        <w:pStyle w:val="ListParagraph"/>
        <w:numPr>
          <w:ilvl w:val="1"/>
          <w:numId w:val="39"/>
        </w:numPr>
        <w:contextualSpacing/>
        <w:jc w:val="both"/>
        <w:rPr>
          <w:rFonts w:ascii="Times New Roman" w:hAnsi="Times New Roman"/>
          <w:sz w:val="20"/>
          <w:szCs w:val="20"/>
        </w:rPr>
      </w:pPr>
      <w:r w:rsidRPr="00EF0F12">
        <w:rPr>
          <w:rFonts w:ascii="Times New Roman" w:hAnsi="Times New Roman"/>
          <w:sz w:val="20"/>
          <w:szCs w:val="20"/>
        </w:rPr>
        <w:t xml:space="preserve">This is a UE optional feature with separate UE capability </w:t>
      </w:r>
      <w:proofErr w:type="spellStart"/>
      <w:r w:rsidRPr="00EF0F12">
        <w:rPr>
          <w:rFonts w:ascii="Times New Roman" w:hAnsi="Times New Roman"/>
          <w:sz w:val="20"/>
          <w:szCs w:val="20"/>
        </w:rPr>
        <w:t>signalling</w:t>
      </w:r>
      <w:proofErr w:type="spellEnd"/>
    </w:p>
    <w:p w14:paraId="144A4255" w14:textId="77777777" w:rsidR="005E1CCB" w:rsidRPr="00EF0F12" w:rsidRDefault="005E1CCB" w:rsidP="005E1CCB">
      <w:pPr>
        <w:pStyle w:val="ListParagraph"/>
        <w:numPr>
          <w:ilvl w:val="1"/>
          <w:numId w:val="39"/>
        </w:numPr>
        <w:contextualSpacing/>
        <w:jc w:val="both"/>
        <w:rPr>
          <w:rFonts w:ascii="Times New Roman" w:hAnsi="Times New Roman"/>
          <w:sz w:val="20"/>
          <w:szCs w:val="20"/>
        </w:rPr>
      </w:pPr>
      <w:r w:rsidRPr="00EF0F12">
        <w:rPr>
          <w:rFonts w:ascii="Times New Roman" w:hAnsi="Times New Roman"/>
          <w:sz w:val="20"/>
          <w:szCs w:val="20"/>
        </w:rPr>
        <w:t xml:space="preserve">If UE does not support this feature, the default UE </w:t>
      </w:r>
      <w:proofErr w:type="spellStart"/>
      <w:r w:rsidRPr="00EF0F12">
        <w:rPr>
          <w:rFonts w:ascii="Times New Roman" w:hAnsi="Times New Roman"/>
          <w:sz w:val="20"/>
          <w:szCs w:val="20"/>
        </w:rPr>
        <w:t>behaviour</w:t>
      </w:r>
      <w:proofErr w:type="spellEnd"/>
      <w:r w:rsidRPr="00EF0F12">
        <w:rPr>
          <w:rFonts w:ascii="Times New Roman" w:hAnsi="Times New Roman"/>
          <w:sz w:val="20"/>
          <w:szCs w:val="20"/>
        </w:rPr>
        <w:t xml:space="preserve"> is the following:</w:t>
      </w:r>
    </w:p>
    <w:p w14:paraId="7FDF785D" w14:textId="77777777" w:rsidR="005E1CCB" w:rsidRPr="00EF0F12" w:rsidRDefault="005E1CCB" w:rsidP="005E1CCB">
      <w:pPr>
        <w:pStyle w:val="ListParagraph"/>
        <w:numPr>
          <w:ilvl w:val="2"/>
          <w:numId w:val="39"/>
        </w:numPr>
        <w:contextualSpacing/>
        <w:jc w:val="both"/>
        <w:rPr>
          <w:rFonts w:ascii="Times New Roman" w:hAnsi="Times New Roman"/>
          <w:sz w:val="20"/>
          <w:szCs w:val="20"/>
        </w:rPr>
      </w:pPr>
      <w:r w:rsidRPr="00EF0F12">
        <w:rPr>
          <w:rFonts w:ascii="Times New Roman" w:hAnsi="Times New Roman"/>
          <w:sz w:val="20"/>
          <w:szCs w:val="20"/>
        </w:rPr>
        <w:lastRenderedPageBreak/>
        <w:t>For multi-DCI based multi-TRP/panel transmission, the UE shall rate match PDSCH around configured CRS patterns from multiple TRPs</w:t>
      </w:r>
    </w:p>
    <w:p w14:paraId="4D888934" w14:textId="1BBF01D4" w:rsidR="005E1CCB" w:rsidRPr="00EF0F12" w:rsidRDefault="005E1CCB" w:rsidP="00EF0F12">
      <w:pPr>
        <w:jc w:val="both"/>
      </w:pPr>
      <w:r w:rsidRPr="00EF0F12">
        <w:t>FFS: Whether/How to handle DMRS shifting if CRS patterns are configured.</w:t>
      </w:r>
    </w:p>
    <w:p w14:paraId="6BB17E4F" w14:textId="77777777" w:rsidR="005E1CCB" w:rsidRPr="00EF0F12" w:rsidRDefault="005E1CCB" w:rsidP="005E1CCB">
      <w:pPr>
        <w:rPr>
          <w:bCs/>
          <w:lang w:eastAsia="x-none"/>
        </w:rPr>
      </w:pPr>
      <w:r w:rsidRPr="00EF0F12">
        <w:rPr>
          <w:bCs/>
          <w:highlight w:val="green"/>
          <w:lang w:eastAsia="x-none"/>
        </w:rPr>
        <w:t>Agreement</w:t>
      </w:r>
    </w:p>
    <w:p w14:paraId="134786E0" w14:textId="77777777" w:rsidR="005E1CCB" w:rsidRPr="00EF0F12" w:rsidRDefault="005E1CCB" w:rsidP="005E1CCB">
      <w:pPr>
        <w:jc w:val="both"/>
      </w:pPr>
      <w:r w:rsidRPr="00EF0F12">
        <w:t xml:space="preserve">If a UE can support and report R&gt;1 for M-DCI based M-TRP/panel transmission, </w:t>
      </w:r>
    </w:p>
    <w:p w14:paraId="3A0E01B0" w14:textId="77777777" w:rsidR="005E1CCB" w:rsidRPr="00EF0F12" w:rsidRDefault="005E1CCB" w:rsidP="005E1CCB">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The value of r for a downlink cell configured with M-DCI based M-TRP is determined as</w:t>
      </w:r>
    </w:p>
    <w:p w14:paraId="46638D43" w14:textId="77777777" w:rsidR="005E1CCB" w:rsidRPr="00EF0F12" w:rsidRDefault="005E1CCB" w:rsidP="005E1CCB">
      <w:pPr>
        <w:pStyle w:val="ListParagraph"/>
        <w:numPr>
          <w:ilvl w:val="1"/>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 xml:space="preserve">If UE reports </w:t>
      </w:r>
      <w:proofErr w:type="spellStart"/>
      <w:r w:rsidRPr="00EF0F12">
        <w:rPr>
          <w:rFonts w:ascii="Times New Roman" w:hAnsi="Times New Roman"/>
          <w:sz w:val="20"/>
          <w:szCs w:val="20"/>
        </w:rPr>
        <w:t>pdcch-BlindDetectionCA</w:t>
      </w:r>
      <w:proofErr w:type="spellEnd"/>
      <w:r w:rsidRPr="00EF0F12">
        <w:rPr>
          <w:rFonts w:ascii="Times New Roman" w:hAnsi="Times New Roman"/>
          <w:sz w:val="20"/>
          <w:szCs w:val="20"/>
        </w:rPr>
        <w:t xml:space="preserve">, the value of r to be applied is optionally configured by RRC, either r=1 or reported value r=R </w:t>
      </w:r>
    </w:p>
    <w:p w14:paraId="742F1263" w14:textId="77777777" w:rsidR="005E1CCB" w:rsidRPr="00EF0F12" w:rsidRDefault="005E1CCB" w:rsidP="005E1CCB">
      <w:pPr>
        <w:pStyle w:val="ListParagraph"/>
        <w:numPr>
          <w:ilvl w:val="2"/>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 xml:space="preserve">Note that when network configures r=1, it does not imply that UE </w:t>
      </w:r>
      <w:proofErr w:type="gramStart"/>
      <w:r w:rsidRPr="00EF0F12">
        <w:rPr>
          <w:rFonts w:ascii="Times New Roman" w:hAnsi="Times New Roman"/>
          <w:sz w:val="20"/>
          <w:szCs w:val="20"/>
        </w:rPr>
        <w:t>has to</w:t>
      </w:r>
      <w:proofErr w:type="gramEnd"/>
      <w:r w:rsidRPr="00EF0F12">
        <w:rPr>
          <w:rFonts w:ascii="Times New Roman" w:hAnsi="Times New Roman"/>
          <w:sz w:val="20"/>
          <w:szCs w:val="20"/>
        </w:rPr>
        <w:t xml:space="preserve"> support more CCs beyond the UE reported capability</w:t>
      </w:r>
    </w:p>
    <w:p w14:paraId="4CE15201" w14:textId="77777777" w:rsidR="005E1CCB" w:rsidRPr="00EF0F12" w:rsidRDefault="005E1CCB" w:rsidP="005E1CCB">
      <w:pPr>
        <w:pStyle w:val="ListParagraph"/>
        <w:numPr>
          <w:ilvl w:val="1"/>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 xml:space="preserve">If UE does not report </w:t>
      </w:r>
      <w:proofErr w:type="spellStart"/>
      <w:r w:rsidRPr="00EF0F12">
        <w:rPr>
          <w:rFonts w:ascii="Times New Roman" w:hAnsi="Times New Roman"/>
          <w:sz w:val="20"/>
          <w:szCs w:val="20"/>
        </w:rPr>
        <w:t>pdcch-BlindDetectionCA</w:t>
      </w:r>
      <w:proofErr w:type="spellEnd"/>
      <w:r w:rsidRPr="00EF0F12">
        <w:rPr>
          <w:rFonts w:ascii="Times New Roman" w:hAnsi="Times New Roman"/>
          <w:sz w:val="20"/>
          <w:szCs w:val="20"/>
        </w:rPr>
        <w:t xml:space="preserve"> or the value of r is not configured by RRC, r=R. </w:t>
      </w:r>
    </w:p>
    <w:p w14:paraId="7B13DBE2" w14:textId="77777777" w:rsidR="005E1CCB" w:rsidRPr="00EF0F12" w:rsidRDefault="005E1CCB" w:rsidP="005E1CCB">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 xml:space="preserve">UE indicates </w:t>
      </w:r>
      <w:proofErr w:type="spellStart"/>
      <w:r w:rsidRPr="00EF0F12">
        <w:rPr>
          <w:rFonts w:ascii="Times New Roman" w:hAnsi="Times New Roman"/>
          <w:sz w:val="20"/>
          <w:szCs w:val="20"/>
        </w:rPr>
        <w:t>pdcch-BlindDetectionCA</w:t>
      </w:r>
      <w:proofErr w:type="spellEnd"/>
      <w:r w:rsidRPr="00EF0F12">
        <w:rPr>
          <w:rFonts w:ascii="Times New Roman" w:hAnsi="Times New Roman"/>
          <w:sz w:val="20"/>
          <w:szCs w:val="20"/>
        </w:rPr>
        <w:t xml:space="preserve"> when it is possible to configure A+B DL cells to the UE with A&gt;= 0 DL serving cells without multi-DCI based multi-TRP and B &gt;=0 DL serving cells with multi-DCI based multi-TRP such that A+R∙B&gt;4, whereas R is reported by UE capability signaling.  </w:t>
      </w:r>
    </w:p>
    <w:p w14:paraId="43E7600B" w14:textId="77777777" w:rsidR="005E1CCB" w:rsidRPr="00EF0F12" w:rsidRDefault="005E1CCB" w:rsidP="005E1CCB">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 xml:space="preserve">If the UE does not report </w:t>
      </w:r>
      <w:proofErr w:type="spellStart"/>
      <w:r w:rsidRPr="00EF0F12">
        <w:rPr>
          <w:rFonts w:ascii="Times New Roman" w:hAnsi="Times New Roman"/>
          <w:sz w:val="20"/>
          <w:szCs w:val="20"/>
        </w:rPr>
        <w:t>pdcch-BlindDetectionCA</w:t>
      </w:r>
      <w:proofErr w:type="spellEnd"/>
      <w:r w:rsidRPr="00EF0F12">
        <w:rPr>
          <w:rFonts w:ascii="Times New Roman" w:hAnsi="Times New Roman"/>
          <w:sz w:val="20"/>
          <w:szCs w:val="20"/>
        </w:rPr>
        <w:t>, the UE does not expect to be configured with DL cells to the UE such that A+ R∙B&gt;4 with A&gt;= 0 DL serving cells without multi-DCI based multi-TRP and B &gt;=0 DL serving cells with multi-DCI based multi-TRP, whereas R is reported by UE capability signaling.</w:t>
      </w:r>
    </w:p>
    <w:p w14:paraId="1E5C520D" w14:textId="77777777" w:rsidR="005E1CCB" w:rsidRPr="00EF0F12" w:rsidRDefault="005E1CCB" w:rsidP="005E1CCB">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 xml:space="preserve">The value range of R is [1, 2], and is indicated through UE capability </w:t>
      </w:r>
      <w:proofErr w:type="spellStart"/>
      <w:r w:rsidRPr="00EF0F12">
        <w:rPr>
          <w:rFonts w:ascii="Times New Roman" w:hAnsi="Times New Roman"/>
          <w:sz w:val="20"/>
          <w:szCs w:val="20"/>
        </w:rPr>
        <w:t>signalling</w:t>
      </w:r>
      <w:proofErr w:type="spellEnd"/>
      <w:r w:rsidRPr="00EF0F12">
        <w:rPr>
          <w:rFonts w:ascii="Times New Roman" w:hAnsi="Times New Roman"/>
          <w:sz w:val="20"/>
          <w:szCs w:val="20"/>
        </w:rPr>
        <w:t>.</w:t>
      </w:r>
    </w:p>
    <w:p w14:paraId="56C47E35" w14:textId="77777777" w:rsidR="005E1CCB" w:rsidRPr="00EF0F12" w:rsidRDefault="005E1CCB" w:rsidP="005E1CCB">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Note that this agreement does not preclude a UE from reporting multiple R values and corresponding A and B pairs depending on UE capability</w:t>
      </w:r>
    </w:p>
    <w:p w14:paraId="3F62A579" w14:textId="34BEEE0C" w:rsidR="005E1CCB" w:rsidRPr="00EF0F12" w:rsidRDefault="005E1CCB" w:rsidP="005E1CCB">
      <w:pPr>
        <w:pStyle w:val="ListParagraph"/>
        <w:numPr>
          <w:ilvl w:val="0"/>
          <w:numId w:val="38"/>
        </w:numPr>
        <w:autoSpaceDE w:val="0"/>
        <w:autoSpaceDN w:val="0"/>
        <w:adjustRightInd w:val="0"/>
        <w:snapToGrid w:val="0"/>
        <w:contextualSpacing/>
        <w:jc w:val="both"/>
        <w:rPr>
          <w:rFonts w:ascii="Times New Roman" w:hAnsi="Times New Roman"/>
          <w:sz w:val="20"/>
          <w:szCs w:val="20"/>
        </w:rPr>
      </w:pPr>
      <w:r w:rsidRPr="00EF0F12">
        <w:rPr>
          <w:rFonts w:ascii="Times New Roman" w:hAnsi="Times New Roman"/>
          <w:sz w:val="20"/>
          <w:szCs w:val="20"/>
        </w:rPr>
        <w:t>Note that how to capture above into the spec can be up to the editor.</w:t>
      </w:r>
    </w:p>
    <w:p w14:paraId="4672DA83" w14:textId="77777777" w:rsidR="005E1CCB" w:rsidRPr="00EF0F12" w:rsidRDefault="005E1CCB" w:rsidP="005E1CCB">
      <w:pPr>
        <w:rPr>
          <w:b/>
          <w:bCs/>
          <w:lang w:eastAsia="x-none"/>
        </w:rPr>
      </w:pPr>
      <w:r w:rsidRPr="00EF0F12">
        <w:rPr>
          <w:b/>
          <w:bCs/>
          <w:lang w:eastAsia="x-none"/>
        </w:rPr>
        <w:t>Conclusion</w:t>
      </w:r>
    </w:p>
    <w:p w14:paraId="3F35BF56" w14:textId="77777777" w:rsidR="005E1CCB" w:rsidRPr="00EF0F12" w:rsidRDefault="005E1CCB" w:rsidP="005E1CCB">
      <w:pPr>
        <w:rPr>
          <w:lang w:eastAsia="x-none"/>
        </w:rPr>
      </w:pPr>
      <w:r w:rsidRPr="00EF0F12">
        <w:rPr>
          <w:lang w:eastAsia="x-none"/>
        </w:rPr>
        <w:t>The following is not supported in Rel-16 due to lack of consensus and time:</w:t>
      </w:r>
    </w:p>
    <w:p w14:paraId="2F97C01A" w14:textId="166D3AE9" w:rsidR="005E1CCB" w:rsidRPr="00EF0F12" w:rsidRDefault="005E1CCB" w:rsidP="00F018AF">
      <w:pPr>
        <w:pStyle w:val="ListParagraph"/>
        <w:numPr>
          <w:ilvl w:val="0"/>
          <w:numId w:val="38"/>
        </w:numPr>
        <w:autoSpaceDE w:val="0"/>
        <w:autoSpaceDN w:val="0"/>
        <w:adjustRightInd w:val="0"/>
        <w:snapToGrid w:val="0"/>
        <w:contextualSpacing/>
        <w:jc w:val="both"/>
        <w:rPr>
          <w:rFonts w:ascii="Times New Roman" w:hAnsi="Times New Roman"/>
          <w:sz w:val="20"/>
          <w:szCs w:val="20"/>
        </w:rPr>
      </w:pPr>
      <w:r w:rsidRPr="00EF0F12">
        <w:rPr>
          <w:rFonts w:ascii="Times New Roman" w:hAnsi="Times New Roman"/>
          <w:sz w:val="20"/>
          <w:szCs w:val="20"/>
        </w:rPr>
        <w:t>Enhancement on TCI framework by indicating SSB/PCI from a non-serving cell for multi-TRP/panel transmission for an inter-cell scenario</w:t>
      </w:r>
    </w:p>
    <w:p w14:paraId="027ECA0E" w14:textId="77777777" w:rsidR="005E1CCB" w:rsidRPr="00EF0F12" w:rsidRDefault="005E1CCB" w:rsidP="005E1CCB">
      <w:pPr>
        <w:rPr>
          <w:b/>
          <w:bCs/>
          <w:lang w:eastAsia="x-none"/>
        </w:rPr>
      </w:pPr>
      <w:r w:rsidRPr="00EF0F12">
        <w:rPr>
          <w:b/>
          <w:bCs/>
          <w:lang w:eastAsia="x-none"/>
        </w:rPr>
        <w:t>Conclusion</w:t>
      </w:r>
    </w:p>
    <w:p w14:paraId="68BB3903" w14:textId="1B98A679" w:rsidR="005E1CCB" w:rsidRPr="00EF0F12" w:rsidRDefault="005E1CCB" w:rsidP="005E1CCB">
      <w:pPr>
        <w:rPr>
          <w:lang w:eastAsia="x-none"/>
        </w:rPr>
      </w:pPr>
      <w:r w:rsidRPr="00EF0F12">
        <w:rPr>
          <w:lang w:eastAsia="x-none"/>
        </w:rPr>
        <w:t>For the purpose of identifying a DL serving cell used for multi-DCI based multi-TRP transmission, there is no consensus to introduce a new RRC parameter.</w:t>
      </w:r>
    </w:p>
    <w:p w14:paraId="7187066C" w14:textId="77777777" w:rsidR="005E1CCB" w:rsidRPr="00EF0F12" w:rsidRDefault="005E1CCB" w:rsidP="005E1CCB">
      <w:pPr>
        <w:rPr>
          <w:rFonts w:eastAsia="Yu Mincho"/>
          <w:b/>
          <w:bCs/>
          <w:lang w:eastAsia="ja-JP"/>
        </w:rPr>
      </w:pPr>
      <w:r w:rsidRPr="00EF0F12">
        <w:rPr>
          <w:rFonts w:eastAsia="Yu Mincho"/>
          <w:b/>
          <w:bCs/>
          <w:lang w:eastAsia="ja-JP"/>
        </w:rPr>
        <w:t>Conclusion</w:t>
      </w:r>
    </w:p>
    <w:p w14:paraId="640E515F" w14:textId="77777777" w:rsidR="005E1CCB" w:rsidRPr="00EF0F12" w:rsidRDefault="005E1CCB" w:rsidP="005E1CCB">
      <w:pPr>
        <w:rPr>
          <w:lang w:eastAsia="x-none"/>
        </w:rPr>
      </w:pPr>
      <w:r w:rsidRPr="00EF0F12">
        <w:rPr>
          <w:lang w:eastAsia="x-none"/>
        </w:rPr>
        <w:t>Whether to support multi-DCI based FDM scheme with repetition has no RRC impact. Further details of RAN1 spec impact can be further discussed in RAN1#99 meeting.</w:t>
      </w:r>
    </w:p>
    <w:p w14:paraId="64CC4E73" w14:textId="0CEA8ACA" w:rsidR="005E1CCB" w:rsidRPr="00EF0F12" w:rsidRDefault="005E1CCB" w:rsidP="00F018AF">
      <w:pPr>
        <w:rPr>
          <w:lang w:eastAsia="x-none"/>
        </w:rPr>
      </w:pPr>
    </w:p>
    <w:p w14:paraId="0C64C129" w14:textId="1680C81C" w:rsidR="005E1CCB" w:rsidRPr="00EF0F12" w:rsidRDefault="005E1CCB" w:rsidP="005E1CCB">
      <w:pPr>
        <w:pStyle w:val="maintext"/>
        <w:ind w:firstLineChars="0" w:firstLine="0"/>
        <w:rPr>
          <w:rFonts w:cs="Times New Roman"/>
          <w:b/>
        </w:rPr>
      </w:pPr>
      <w:r w:rsidRPr="00EF0F12">
        <w:rPr>
          <w:rFonts w:cs="Times New Roman"/>
          <w:b/>
        </w:rPr>
        <w:t>On Single-PDCCH based multi-TRP/Panel transmission</w:t>
      </w:r>
    </w:p>
    <w:p w14:paraId="1CDB2846" w14:textId="77777777" w:rsidR="005E1CCB" w:rsidRPr="00EF0F12" w:rsidRDefault="005E1CCB" w:rsidP="00F018AF">
      <w:pPr>
        <w:rPr>
          <w:lang w:eastAsia="x-none"/>
        </w:rPr>
      </w:pPr>
    </w:p>
    <w:p w14:paraId="447888A9" w14:textId="77777777" w:rsidR="00F018AF" w:rsidRPr="00EF0F12" w:rsidRDefault="00F018AF" w:rsidP="00F018AF">
      <w:pPr>
        <w:rPr>
          <w:bCs/>
          <w:lang w:eastAsia="x-none"/>
        </w:rPr>
      </w:pPr>
      <w:r w:rsidRPr="00EF0F12">
        <w:rPr>
          <w:bCs/>
          <w:highlight w:val="green"/>
          <w:lang w:eastAsia="x-none"/>
        </w:rPr>
        <w:t>Agreement</w:t>
      </w:r>
    </w:p>
    <w:p w14:paraId="5B733309" w14:textId="3A328D5B" w:rsidR="00F018AF" w:rsidRPr="00EF0F12" w:rsidRDefault="00F018AF" w:rsidP="00F018AF">
      <w:pPr>
        <w:rPr>
          <w:lang w:eastAsia="x-none"/>
        </w:rPr>
      </w:pPr>
      <w:r w:rsidRPr="00EF0F12">
        <w:rPr>
          <w:lang w:eastAsia="x-none"/>
        </w:rPr>
        <w:t xml:space="preserve">When 2 TCI states are indicated by a TCI code point, for DMRS type 1 and type 2 for </w:t>
      </w:r>
      <w:proofErr w:type="spellStart"/>
      <w:r w:rsidRPr="00EF0F12">
        <w:rPr>
          <w:lang w:eastAsia="x-none"/>
        </w:rPr>
        <w:t>eMBB</w:t>
      </w:r>
      <w:proofErr w:type="spellEnd"/>
      <w:r w:rsidRPr="00EF0F12">
        <w:rPr>
          <w:lang w:eastAsia="x-none"/>
        </w:rPr>
        <w:t xml:space="preserve"> and URLLC scheme-1a, if indicated DMRS ports are from two CDM groups, the first TCI state corresponds to the CDM group of the first antenna port indicated by the antenna port indication table.</w:t>
      </w:r>
    </w:p>
    <w:p w14:paraId="6D79D801" w14:textId="77777777" w:rsidR="00F018AF" w:rsidRPr="00EF0F12" w:rsidRDefault="00F018AF" w:rsidP="00F018AF">
      <w:pPr>
        <w:rPr>
          <w:bCs/>
          <w:lang w:eastAsia="x-none"/>
        </w:rPr>
      </w:pPr>
      <w:r w:rsidRPr="00EF0F12">
        <w:rPr>
          <w:bCs/>
          <w:highlight w:val="green"/>
          <w:lang w:eastAsia="x-none"/>
        </w:rPr>
        <w:t>Agreement</w:t>
      </w:r>
    </w:p>
    <w:p w14:paraId="6F71634E" w14:textId="4065A08B" w:rsidR="00F018AF" w:rsidRPr="00EF0F12" w:rsidRDefault="00F018AF" w:rsidP="00F018AF">
      <w:pPr>
        <w:rPr>
          <w:lang w:eastAsia="x-none"/>
        </w:rPr>
      </w:pPr>
      <w:r w:rsidRPr="00EF0F12">
        <w:rPr>
          <w:lang w:eastAsia="x-none"/>
        </w:rPr>
        <w:t xml:space="preserve">For single-PDCCH based multi-TRP/Panel transmission, the number of bits of TCI field in DCI is 3 if higher layer parameter </w:t>
      </w:r>
      <w:proofErr w:type="spellStart"/>
      <w:r w:rsidRPr="00EF0F12">
        <w:rPr>
          <w:lang w:eastAsia="x-none"/>
        </w:rPr>
        <w:t>tci-PresentInDCI</w:t>
      </w:r>
      <w:proofErr w:type="spellEnd"/>
      <w:r w:rsidRPr="00EF0F12">
        <w:rPr>
          <w:lang w:eastAsia="x-none"/>
        </w:rPr>
        <w:t xml:space="preserve"> is enabled.</w:t>
      </w:r>
    </w:p>
    <w:p w14:paraId="6BFB9EFE" w14:textId="77777777" w:rsidR="00F018AF" w:rsidRPr="00EF0F12" w:rsidRDefault="00F018AF" w:rsidP="00F018AF">
      <w:pPr>
        <w:rPr>
          <w:bCs/>
          <w:lang w:eastAsia="x-none"/>
        </w:rPr>
      </w:pPr>
      <w:r w:rsidRPr="00EF0F12">
        <w:rPr>
          <w:bCs/>
          <w:highlight w:val="green"/>
          <w:lang w:eastAsia="x-none"/>
        </w:rPr>
        <w:t>Agreement</w:t>
      </w:r>
    </w:p>
    <w:p w14:paraId="2F0F79A0" w14:textId="6AAEF7D8" w:rsidR="00F018AF" w:rsidRPr="00EF0F12" w:rsidRDefault="00F018AF" w:rsidP="00F018AF">
      <w:pPr>
        <w:rPr>
          <w:lang w:eastAsia="x-none"/>
        </w:rPr>
      </w:pPr>
      <w:r w:rsidRPr="00EF0F12">
        <w:rPr>
          <w:lang w:eastAsia="x-none"/>
        </w:rPr>
        <w:t xml:space="preserve">For DMRS type-1, for layer combination 1+2, at least support DMRS entry {0,2,3} with 2 CDM groups without data </w:t>
      </w:r>
    </w:p>
    <w:p w14:paraId="5566FCD3" w14:textId="6AFDFEF2" w:rsidR="00DE5848" w:rsidRPr="00EF0F12" w:rsidRDefault="00DE5848" w:rsidP="00F018AF">
      <w:pPr>
        <w:rPr>
          <w:lang w:eastAsia="x-none"/>
        </w:rPr>
      </w:pPr>
    </w:p>
    <w:p w14:paraId="2BBE4D1F" w14:textId="77777777" w:rsidR="00DE5848" w:rsidRPr="00EF0F12" w:rsidRDefault="00DE5848" w:rsidP="00DE5848">
      <w:pPr>
        <w:rPr>
          <w:bCs/>
          <w:lang w:eastAsia="x-none"/>
        </w:rPr>
      </w:pPr>
      <w:r w:rsidRPr="00EF0F12">
        <w:rPr>
          <w:bCs/>
          <w:highlight w:val="green"/>
          <w:lang w:eastAsia="x-none"/>
        </w:rPr>
        <w:t>Agreement</w:t>
      </w:r>
    </w:p>
    <w:p w14:paraId="3EA1716F" w14:textId="0E33B48E" w:rsidR="00DE5848" w:rsidRPr="00EF0F12" w:rsidRDefault="00DE5848" w:rsidP="00DE5848">
      <w:pPr>
        <w:rPr>
          <w:lang w:eastAsia="x-none"/>
        </w:rPr>
      </w:pPr>
      <w:r w:rsidRPr="00EF0F12">
        <w:rPr>
          <w:lang w:eastAsia="x-none"/>
        </w:rPr>
        <w:t xml:space="preserve">Capture the following in the reply LS to RAN2 on single PDCCH based </w:t>
      </w:r>
      <w:proofErr w:type="spellStart"/>
      <w:r w:rsidRPr="00EF0F12">
        <w:rPr>
          <w:lang w:eastAsia="x-none"/>
        </w:rPr>
        <w:t>mTRP</w:t>
      </w:r>
      <w:proofErr w:type="spellEnd"/>
      <w:r w:rsidRPr="00EF0F12">
        <w:rPr>
          <w:lang w:eastAsia="x-none"/>
        </w:rPr>
        <w:t xml:space="preserve"> operation. LS is </w:t>
      </w:r>
      <w:r w:rsidRPr="00EF0F12">
        <w:rPr>
          <w:highlight w:val="green"/>
          <w:lang w:eastAsia="x-none"/>
        </w:rPr>
        <w:t xml:space="preserve">approved in </w:t>
      </w:r>
      <w:hyperlink r:id="rId8" w:history="1">
        <w:r w:rsidRPr="00EF0F12">
          <w:rPr>
            <w:rStyle w:val="Hyperlink"/>
            <w:highlight w:val="green"/>
            <w:lang w:eastAsia="x-none"/>
          </w:rPr>
          <w:t>R1-1911550</w:t>
        </w:r>
      </w:hyperlink>
      <w:r w:rsidRPr="00EF0F12">
        <w:rPr>
          <w:lang w:eastAsia="x-none"/>
        </w:rPr>
        <w:t>.</w:t>
      </w:r>
    </w:p>
    <w:p w14:paraId="52897AA0" w14:textId="77777777" w:rsidR="00DE5848" w:rsidRPr="00EF0F12" w:rsidRDefault="00DE5848" w:rsidP="00DE5848">
      <w:pPr>
        <w:numPr>
          <w:ilvl w:val="0"/>
          <w:numId w:val="37"/>
        </w:numPr>
        <w:overflowPunct/>
        <w:autoSpaceDE/>
        <w:autoSpaceDN/>
        <w:adjustRightInd/>
        <w:spacing w:after="0"/>
        <w:textAlignment w:val="auto"/>
        <w:rPr>
          <w:lang w:eastAsia="x-none"/>
        </w:rPr>
      </w:pPr>
      <w:r w:rsidRPr="00EF0F12">
        <w:rPr>
          <w:lang w:eastAsia="x-none"/>
        </w:rPr>
        <w:t>For question 1 from RAN2</w:t>
      </w:r>
    </w:p>
    <w:p w14:paraId="7F323B04" w14:textId="77777777" w:rsidR="00DE5848" w:rsidRPr="00EF0F12" w:rsidRDefault="00DE5848" w:rsidP="00DE5848">
      <w:pPr>
        <w:numPr>
          <w:ilvl w:val="1"/>
          <w:numId w:val="37"/>
        </w:numPr>
        <w:overflowPunct/>
        <w:autoSpaceDE/>
        <w:autoSpaceDN/>
        <w:adjustRightInd/>
        <w:spacing w:after="0"/>
        <w:textAlignment w:val="auto"/>
        <w:rPr>
          <w:lang w:eastAsia="x-none"/>
        </w:rPr>
      </w:pPr>
      <w:r w:rsidRPr="00EF0F12">
        <w:rPr>
          <w:lang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450F0210" w14:textId="77777777" w:rsidR="00DE5848" w:rsidRPr="00EF0F12" w:rsidRDefault="00DE5848" w:rsidP="00DE5848">
      <w:pPr>
        <w:numPr>
          <w:ilvl w:val="0"/>
          <w:numId w:val="37"/>
        </w:numPr>
        <w:overflowPunct/>
        <w:autoSpaceDE/>
        <w:autoSpaceDN/>
        <w:adjustRightInd/>
        <w:spacing w:after="0"/>
        <w:textAlignment w:val="auto"/>
        <w:rPr>
          <w:lang w:eastAsia="x-none"/>
        </w:rPr>
      </w:pPr>
      <w:r w:rsidRPr="00EF0F12">
        <w:rPr>
          <w:lang w:eastAsia="x-none"/>
        </w:rPr>
        <w:t>For question 2 from RAN2, the following agreement has been made. To be used as answer of question 2</w:t>
      </w:r>
    </w:p>
    <w:p w14:paraId="6BCEF228" w14:textId="77777777" w:rsidR="00DE5848" w:rsidRPr="00EF0F12" w:rsidRDefault="00DE5848" w:rsidP="00DE5848">
      <w:pPr>
        <w:rPr>
          <w:bCs/>
          <w:highlight w:val="green"/>
          <w:lang w:eastAsia="x-none"/>
        </w:rPr>
      </w:pPr>
    </w:p>
    <w:p w14:paraId="7D2CDA45" w14:textId="77777777" w:rsidR="00DE5848" w:rsidRPr="00EF0F12" w:rsidRDefault="00DE5848" w:rsidP="00DE5848">
      <w:pPr>
        <w:rPr>
          <w:bCs/>
          <w:lang w:eastAsia="x-none"/>
        </w:rPr>
      </w:pPr>
      <w:r w:rsidRPr="00EF0F12">
        <w:rPr>
          <w:bCs/>
          <w:highlight w:val="green"/>
          <w:lang w:eastAsia="x-none"/>
        </w:rPr>
        <w:t>Agreement</w:t>
      </w:r>
    </w:p>
    <w:p w14:paraId="3CBE7F14" w14:textId="77777777" w:rsidR="00DE5848" w:rsidRPr="00EF0F12" w:rsidRDefault="00DE5848" w:rsidP="00DE5848">
      <w:pPr>
        <w:rPr>
          <w:lang w:eastAsia="x-none"/>
        </w:rPr>
      </w:pPr>
      <w:r w:rsidRPr="00EF0F12">
        <w:rPr>
          <w:lang w:eastAsia="x-none"/>
        </w:rPr>
        <w:t xml:space="preserve">The maximum number of activated TCI states in </w:t>
      </w:r>
      <w:proofErr w:type="spellStart"/>
      <w:r w:rsidRPr="00EF0F12">
        <w:rPr>
          <w:lang w:eastAsia="x-none"/>
        </w:rPr>
        <w:t>mTRP</w:t>
      </w:r>
      <w:proofErr w:type="spellEnd"/>
      <w:r w:rsidRPr="00EF0F12">
        <w:rPr>
          <w:lang w:eastAsia="x-none"/>
        </w:rPr>
        <w:t xml:space="preserve"> operation is 8. The number of bits of TCI field in DCI is 3 if higher layer parameter </w:t>
      </w:r>
      <w:proofErr w:type="spellStart"/>
      <w:r w:rsidRPr="00EF0F12">
        <w:rPr>
          <w:lang w:eastAsia="x-none"/>
        </w:rPr>
        <w:t>tci-PresentInDCI</w:t>
      </w:r>
      <w:proofErr w:type="spellEnd"/>
      <w:r w:rsidRPr="00EF0F12">
        <w:rPr>
          <w:lang w:eastAsia="x-none"/>
        </w:rPr>
        <w:t xml:space="preserve"> is enabled. The total number of simultaneously activated TCI states is up to 8.</w:t>
      </w:r>
    </w:p>
    <w:p w14:paraId="221CC8CB" w14:textId="77777777" w:rsidR="00DE5848" w:rsidRPr="00EF0F12" w:rsidRDefault="00DE5848" w:rsidP="00DE5848">
      <w:pPr>
        <w:rPr>
          <w:bCs/>
          <w:lang w:eastAsia="x-none"/>
        </w:rPr>
      </w:pPr>
      <w:r w:rsidRPr="00EF0F12">
        <w:rPr>
          <w:bCs/>
          <w:highlight w:val="green"/>
          <w:lang w:eastAsia="x-none"/>
        </w:rPr>
        <w:t>Agreement</w:t>
      </w:r>
    </w:p>
    <w:p w14:paraId="454FD5E8" w14:textId="77777777" w:rsidR="00DE5848" w:rsidRPr="00EF0F12" w:rsidRDefault="00DE5848" w:rsidP="00DE5848">
      <w:r w:rsidRPr="00EF0F12">
        <w:t xml:space="preserve">The </w:t>
      </w:r>
      <w:proofErr w:type="spellStart"/>
      <w:r w:rsidRPr="00EF0F12">
        <w:t>gNB</w:t>
      </w:r>
      <w:proofErr w:type="spellEnd"/>
      <w:r w:rsidRPr="00EF0F12">
        <w:t xml:space="preserve"> can configure UE to use Rel-15 BD/CCE limits regardless of UE capability </w:t>
      </w:r>
      <w:proofErr w:type="spellStart"/>
      <w:r w:rsidRPr="00EF0F12">
        <w:t>signalling</w:t>
      </w:r>
      <w:proofErr w:type="spellEnd"/>
      <w:r w:rsidRPr="00EF0F12">
        <w:t xml:space="preserve"> on BD/CCE limit enhancement</w:t>
      </w:r>
    </w:p>
    <w:p w14:paraId="22CE0E08" w14:textId="77777777" w:rsidR="00DE5848" w:rsidRPr="00EF0F12" w:rsidRDefault="00DE5848" w:rsidP="00DE5848">
      <w:pPr>
        <w:numPr>
          <w:ilvl w:val="0"/>
          <w:numId w:val="40"/>
        </w:numPr>
        <w:overflowPunct/>
        <w:autoSpaceDE/>
        <w:autoSpaceDN/>
        <w:adjustRightInd/>
        <w:spacing w:after="0"/>
        <w:textAlignment w:val="auto"/>
        <w:rPr>
          <w:lang w:eastAsia="x-none"/>
        </w:rPr>
      </w:pPr>
      <w:r w:rsidRPr="00EF0F12">
        <w:t xml:space="preserve">FFS: Whether RRC </w:t>
      </w:r>
      <w:proofErr w:type="spellStart"/>
      <w:r w:rsidRPr="00EF0F12">
        <w:t>signalling</w:t>
      </w:r>
      <w:proofErr w:type="spellEnd"/>
      <w:r w:rsidRPr="00EF0F12">
        <w:t xml:space="preserve"> is needed</w:t>
      </w:r>
    </w:p>
    <w:p w14:paraId="2D2A7104" w14:textId="503E7DE5" w:rsidR="00DE5848" w:rsidRPr="00EF0F12" w:rsidRDefault="00DE5848" w:rsidP="00F018AF">
      <w:pPr>
        <w:rPr>
          <w:lang w:eastAsia="x-none"/>
        </w:rPr>
      </w:pPr>
    </w:p>
    <w:p w14:paraId="4BBCEB0D" w14:textId="77777777" w:rsidR="00DE5848" w:rsidRPr="00EF0F12" w:rsidRDefault="00DE5848" w:rsidP="00DE5848">
      <w:pPr>
        <w:rPr>
          <w:bCs/>
        </w:rPr>
      </w:pPr>
      <w:r w:rsidRPr="00EF0F12">
        <w:rPr>
          <w:bCs/>
          <w:highlight w:val="green"/>
        </w:rPr>
        <w:t>Agreement</w:t>
      </w:r>
    </w:p>
    <w:p w14:paraId="299227AB" w14:textId="77777777" w:rsidR="00DE5848" w:rsidRPr="00EF0F12" w:rsidRDefault="00DE5848" w:rsidP="00DE5848">
      <w:pPr>
        <w:rPr>
          <w:lang w:eastAsia="x-none"/>
        </w:rPr>
      </w:pPr>
      <w:r w:rsidRPr="00EF0F12">
        <w:rPr>
          <w:lang w:eastAsia="x-none"/>
        </w:rPr>
        <w:t xml:space="preserve">Support two PTRS ports for single-PDCCH based multi-TRP/Panel transmission at least for </w:t>
      </w:r>
      <w:proofErr w:type="spellStart"/>
      <w:r w:rsidRPr="00EF0F12">
        <w:rPr>
          <w:lang w:eastAsia="x-none"/>
        </w:rPr>
        <w:t>eMBB</w:t>
      </w:r>
      <w:proofErr w:type="spellEnd"/>
      <w:r w:rsidRPr="00EF0F12">
        <w:rPr>
          <w:lang w:eastAsia="x-none"/>
        </w:rPr>
        <w:t xml:space="preserve"> and URLLC scheme 1a if two TCI states are indicated by one TCI code point, whereas the first/second PTRS port is associated with the lowest indexed DMRS port within the DMRS ports corresponding to the first/second indicated TCI state, respectively  </w:t>
      </w:r>
    </w:p>
    <w:p w14:paraId="67088BB5" w14:textId="77777777" w:rsidR="00DE5848" w:rsidRPr="00EF0F12" w:rsidRDefault="00DE5848" w:rsidP="00DE5848">
      <w:pPr>
        <w:pStyle w:val="ListParagraph"/>
        <w:numPr>
          <w:ilvl w:val="0"/>
          <w:numId w:val="41"/>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hAnsi="Times New Roman"/>
          <w:sz w:val="20"/>
          <w:szCs w:val="20"/>
        </w:rPr>
        <w:t xml:space="preserve">RRC </w:t>
      </w:r>
      <w:proofErr w:type="spellStart"/>
      <w:r w:rsidRPr="00EF0F12">
        <w:rPr>
          <w:rFonts w:ascii="Times New Roman" w:hAnsi="Times New Roman"/>
          <w:sz w:val="20"/>
          <w:szCs w:val="20"/>
        </w:rPr>
        <w:t>signalling</w:t>
      </w:r>
      <w:proofErr w:type="spellEnd"/>
      <w:r w:rsidRPr="00EF0F12">
        <w:rPr>
          <w:rFonts w:ascii="Times New Roman" w:hAnsi="Times New Roman"/>
          <w:sz w:val="20"/>
          <w:szCs w:val="20"/>
        </w:rPr>
        <w:t xml:space="preserve"> is used to configure the two PTRS ports</w:t>
      </w:r>
    </w:p>
    <w:p w14:paraId="4DE48E9F" w14:textId="77777777" w:rsidR="00DE5848" w:rsidRPr="00EF0F12" w:rsidRDefault="00DE5848" w:rsidP="00DE5848">
      <w:pPr>
        <w:pStyle w:val="ListParagraph"/>
        <w:numPr>
          <w:ilvl w:val="0"/>
          <w:numId w:val="41"/>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hAnsi="Times New Roman"/>
          <w:sz w:val="20"/>
          <w:szCs w:val="20"/>
        </w:rPr>
        <w:t>Note that whether supporting two PTRS ports is subject to UE capability</w:t>
      </w:r>
    </w:p>
    <w:p w14:paraId="54404ADE" w14:textId="77777777" w:rsidR="00DE5848" w:rsidRPr="00EF0F12" w:rsidRDefault="00DE5848" w:rsidP="00DE5848">
      <w:pPr>
        <w:pStyle w:val="ListParagraph"/>
        <w:numPr>
          <w:ilvl w:val="0"/>
          <w:numId w:val="41"/>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hAnsi="Times New Roman"/>
          <w:sz w:val="20"/>
          <w:szCs w:val="20"/>
        </w:rPr>
        <w:t>FFS: Applicability for other cases</w:t>
      </w:r>
    </w:p>
    <w:p w14:paraId="13E74E94" w14:textId="77777777" w:rsidR="00DE5848" w:rsidRPr="00EF0F12" w:rsidRDefault="00DE5848" w:rsidP="00F018AF">
      <w:pPr>
        <w:rPr>
          <w:lang w:eastAsia="x-none"/>
        </w:rPr>
      </w:pPr>
    </w:p>
    <w:p w14:paraId="7FB9B2A2" w14:textId="4350A820" w:rsidR="00F018AF" w:rsidRPr="00EF0F12" w:rsidRDefault="00455A67" w:rsidP="00F018AF">
      <w:pPr>
        <w:rPr>
          <w:b/>
          <w:lang w:eastAsia="x-none"/>
        </w:rPr>
      </w:pPr>
      <w:r w:rsidRPr="00EF0F12">
        <w:rPr>
          <w:b/>
          <w:lang w:eastAsia="x-none"/>
        </w:rPr>
        <w:t>On multi-TRP for URLLC single DCI</w:t>
      </w:r>
    </w:p>
    <w:p w14:paraId="1206E3F2" w14:textId="77777777" w:rsidR="00F018AF" w:rsidRPr="00EF0F12" w:rsidRDefault="00F018AF" w:rsidP="00F018AF">
      <w:pPr>
        <w:rPr>
          <w:bCs/>
          <w:lang w:eastAsia="x-none"/>
        </w:rPr>
      </w:pPr>
      <w:r w:rsidRPr="00EF0F12">
        <w:rPr>
          <w:bCs/>
          <w:highlight w:val="green"/>
          <w:lang w:eastAsia="x-none"/>
        </w:rPr>
        <w:t>Agreement</w:t>
      </w:r>
    </w:p>
    <w:p w14:paraId="2D636E64" w14:textId="77777777" w:rsidR="00F018AF" w:rsidRPr="00EF0F12" w:rsidRDefault="00F018AF" w:rsidP="00F018AF">
      <w:pPr>
        <w:rPr>
          <w:lang w:eastAsia="x-none"/>
        </w:rPr>
      </w:pPr>
      <w:r w:rsidRPr="00EF0F12">
        <w:rPr>
          <w:lang w:eastAsia="x-none"/>
        </w:rPr>
        <w:t>For single-DCI based M-TRP URLLC scheme 2b</w:t>
      </w:r>
    </w:p>
    <w:p w14:paraId="5A8EC400" w14:textId="77777777" w:rsidR="00F018AF" w:rsidRPr="00EF0F12" w:rsidRDefault="00F018AF" w:rsidP="00F018AF">
      <w:pPr>
        <w:numPr>
          <w:ilvl w:val="0"/>
          <w:numId w:val="36"/>
        </w:numPr>
        <w:overflowPunct/>
        <w:autoSpaceDE/>
        <w:autoSpaceDN/>
        <w:adjustRightInd/>
        <w:spacing w:after="120"/>
        <w:contextualSpacing/>
        <w:jc w:val="both"/>
        <w:textAlignment w:val="auto"/>
        <w:rPr>
          <w:rFonts w:eastAsia="Malgun Gothic"/>
          <w:iCs/>
          <w:lang w:eastAsia="ko-KR"/>
        </w:rPr>
      </w:pPr>
      <w:r w:rsidRPr="00EF0F12">
        <w:rPr>
          <w:rFonts w:eastAsia="Malgun Gothic"/>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32020D64" w14:textId="77777777" w:rsidR="00F018AF" w:rsidRPr="00EF0F12" w:rsidRDefault="00F018AF" w:rsidP="00F018AF">
      <w:pPr>
        <w:rPr>
          <w:lang w:eastAsia="x-none"/>
        </w:rPr>
      </w:pPr>
    </w:p>
    <w:p w14:paraId="13C8838E" w14:textId="77777777" w:rsidR="00F018AF" w:rsidRPr="00EF0F12" w:rsidRDefault="00F018AF" w:rsidP="00F018AF">
      <w:pPr>
        <w:rPr>
          <w:bCs/>
          <w:lang w:eastAsia="x-none"/>
        </w:rPr>
      </w:pPr>
      <w:r w:rsidRPr="00EF0F12">
        <w:rPr>
          <w:bCs/>
          <w:highlight w:val="green"/>
          <w:lang w:eastAsia="x-none"/>
        </w:rPr>
        <w:t>Agreement</w:t>
      </w:r>
    </w:p>
    <w:p w14:paraId="0E6BAA57" w14:textId="77777777" w:rsidR="00F018AF" w:rsidRPr="00EF0F12" w:rsidRDefault="00F018AF" w:rsidP="00F018AF">
      <w:pPr>
        <w:rPr>
          <w:lang w:eastAsia="x-none"/>
        </w:rPr>
      </w:pPr>
      <w:r w:rsidRPr="00EF0F12">
        <w:rPr>
          <w:lang w:eastAsia="x-none"/>
        </w:rPr>
        <w:t>For single-DCI based M-TRP URLLC scheme 2b</w:t>
      </w:r>
    </w:p>
    <w:p w14:paraId="53729795" w14:textId="77777777" w:rsidR="00F018AF" w:rsidRPr="00EF0F12" w:rsidRDefault="00F018AF" w:rsidP="00F018AF">
      <w:pPr>
        <w:numPr>
          <w:ilvl w:val="0"/>
          <w:numId w:val="36"/>
        </w:numPr>
        <w:overflowPunct/>
        <w:autoSpaceDE/>
        <w:autoSpaceDN/>
        <w:adjustRightInd/>
        <w:spacing w:after="120"/>
        <w:contextualSpacing/>
        <w:jc w:val="both"/>
        <w:textAlignment w:val="auto"/>
        <w:rPr>
          <w:rFonts w:eastAsia="Malgun Gothic"/>
          <w:iCs/>
          <w:lang w:eastAsia="ko-KR"/>
        </w:rPr>
      </w:pPr>
      <w:r w:rsidRPr="00EF0F12">
        <w:rPr>
          <w:rFonts w:eastAsia="Malgun Gothic"/>
          <w:iCs/>
          <w:lang w:eastAsia="ko-KR"/>
        </w:rPr>
        <w:t xml:space="preserve">For a RV sequence to be applied to RBs associated with two TCI states sequentially, </w:t>
      </w:r>
    </w:p>
    <w:p w14:paraId="6E2E1002" w14:textId="77777777" w:rsidR="00F018AF" w:rsidRPr="00EF0F12" w:rsidRDefault="00F018AF" w:rsidP="00F018AF">
      <w:pPr>
        <w:numPr>
          <w:ilvl w:val="1"/>
          <w:numId w:val="36"/>
        </w:numPr>
        <w:overflowPunct/>
        <w:autoSpaceDE/>
        <w:autoSpaceDN/>
        <w:adjustRightInd/>
        <w:spacing w:after="120"/>
        <w:contextualSpacing/>
        <w:jc w:val="both"/>
        <w:textAlignment w:val="auto"/>
        <w:rPr>
          <w:rFonts w:eastAsia="Malgun Gothic"/>
          <w:iCs/>
          <w:lang w:eastAsia="ko-KR"/>
        </w:rPr>
      </w:pPr>
      <w:proofErr w:type="spellStart"/>
      <w:r w:rsidRPr="00EF0F12">
        <w:rPr>
          <w:rFonts w:eastAsia="Malgun Gothic"/>
          <w:iCs/>
          <w:lang w:eastAsia="ko-KR"/>
        </w:rPr>
        <w:t>RV</w:t>
      </w:r>
      <w:r w:rsidRPr="00EF0F12">
        <w:rPr>
          <w:rFonts w:eastAsia="Malgun Gothic"/>
          <w:iCs/>
          <w:vertAlign w:val="subscript"/>
          <w:lang w:eastAsia="ko-KR"/>
        </w:rPr>
        <w:t>id</w:t>
      </w:r>
      <w:proofErr w:type="spellEnd"/>
      <w:r w:rsidRPr="00EF0F12">
        <w:rPr>
          <w:rFonts w:eastAsia="Malgun Gothic"/>
          <w:iCs/>
          <w:lang w:eastAsia="ko-KR"/>
        </w:rPr>
        <w:t xml:space="preserve"> indicated by the DCI is used to select one out of four RV sequence candidates, whereas sequences are predefined in spec (FFS exact sequences)</w:t>
      </w:r>
    </w:p>
    <w:p w14:paraId="0AE363E6" w14:textId="77777777" w:rsidR="00F018AF" w:rsidRPr="00EF0F12" w:rsidRDefault="00F018AF" w:rsidP="00F018AF">
      <w:pPr>
        <w:rPr>
          <w:lang w:eastAsia="x-none"/>
        </w:rPr>
      </w:pPr>
    </w:p>
    <w:p w14:paraId="507C1AFD" w14:textId="77777777" w:rsidR="00F018AF" w:rsidRPr="00EF0F12" w:rsidRDefault="00F018AF" w:rsidP="00F018AF">
      <w:pPr>
        <w:rPr>
          <w:bCs/>
          <w:lang w:eastAsia="x-none"/>
        </w:rPr>
      </w:pPr>
      <w:r w:rsidRPr="00EF0F12">
        <w:rPr>
          <w:bCs/>
          <w:highlight w:val="green"/>
          <w:lang w:eastAsia="x-none"/>
        </w:rPr>
        <w:t>Agreement</w:t>
      </w:r>
    </w:p>
    <w:p w14:paraId="44242ABC" w14:textId="77777777" w:rsidR="00F018AF" w:rsidRPr="00EF0F12" w:rsidRDefault="00F018AF" w:rsidP="00F018AF">
      <w:pPr>
        <w:jc w:val="both"/>
      </w:pPr>
      <w:r w:rsidRPr="00EF0F12">
        <w:t>For single-DCI based M-TRP URLLC schemes, the number of transmission occasions is indicated by following:</w:t>
      </w:r>
    </w:p>
    <w:p w14:paraId="3A884B6F" w14:textId="77777777" w:rsidR="00F018AF" w:rsidRPr="00EF0F12" w:rsidRDefault="00F018AF" w:rsidP="00F018AF">
      <w:pPr>
        <w:pStyle w:val="ListParagraph"/>
        <w:numPr>
          <w:ilvl w:val="0"/>
          <w:numId w:val="39"/>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hAnsi="Times New Roman"/>
          <w:sz w:val="20"/>
          <w:szCs w:val="20"/>
        </w:rPr>
        <w:lastRenderedPageBreak/>
        <w:t>For scheme 3, t</w:t>
      </w:r>
      <w:r w:rsidRPr="00EF0F12">
        <w:rPr>
          <w:rFonts w:ascii="Times New Roman" w:hAnsi="Times New Roman"/>
          <w:snapToGrid w:val="0"/>
          <w:sz w:val="20"/>
          <w:szCs w:val="20"/>
        </w:rPr>
        <w:t>he number of transmission occasions</w:t>
      </w:r>
      <w:r w:rsidRPr="00EF0F12">
        <w:rPr>
          <w:rFonts w:ascii="Times New Roman" w:hAnsi="Times New Roman"/>
          <w:sz w:val="20"/>
          <w:szCs w:val="20"/>
        </w:rPr>
        <w:t xml:space="preserve"> is implicitly determined by the number of TCI states indicated by a code point whereas one TCI state means one </w:t>
      </w:r>
      <w:r w:rsidRPr="00EF0F12">
        <w:rPr>
          <w:rFonts w:ascii="Times New Roman" w:eastAsia="Malgun Gothic" w:hAnsi="Times New Roman"/>
          <w:sz w:val="20"/>
          <w:szCs w:val="20"/>
          <w:lang w:eastAsia="ko-KR"/>
        </w:rPr>
        <w:t xml:space="preserve">transmission occasion </w:t>
      </w:r>
      <w:r w:rsidRPr="00EF0F12">
        <w:rPr>
          <w:rFonts w:ascii="Times New Roman" w:hAnsi="Times New Roman"/>
          <w:sz w:val="20"/>
          <w:szCs w:val="20"/>
        </w:rPr>
        <w:t xml:space="preserve">and two states means two </w:t>
      </w:r>
      <w:r w:rsidRPr="00EF0F12">
        <w:rPr>
          <w:rFonts w:ascii="Times New Roman" w:eastAsia="Malgun Gothic" w:hAnsi="Times New Roman"/>
          <w:sz w:val="20"/>
          <w:szCs w:val="20"/>
          <w:lang w:eastAsia="ko-KR"/>
        </w:rPr>
        <w:t>transmission occasions</w:t>
      </w:r>
      <w:r w:rsidRPr="00EF0F12">
        <w:rPr>
          <w:rFonts w:ascii="Times New Roman" w:hAnsi="Times New Roman"/>
          <w:sz w:val="20"/>
          <w:szCs w:val="20"/>
        </w:rPr>
        <w:t xml:space="preserve">. </w:t>
      </w:r>
    </w:p>
    <w:p w14:paraId="19C2B2B3" w14:textId="77777777" w:rsidR="00F018AF" w:rsidRPr="00EF0F12" w:rsidRDefault="00F018AF" w:rsidP="00F018AF">
      <w:pPr>
        <w:pStyle w:val="ListParagraph"/>
        <w:numPr>
          <w:ilvl w:val="0"/>
          <w:numId w:val="39"/>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hAnsi="Times New Roman"/>
          <w:sz w:val="20"/>
          <w:szCs w:val="20"/>
        </w:rPr>
        <w:t xml:space="preserve">For scheme 4, TDRA indication is enhanced to additionally indicate the number of PDSCH transmission occasions by using </w:t>
      </w:r>
      <w:r w:rsidRPr="00EF0F12">
        <w:rPr>
          <w:rFonts w:ascii="Times New Roman" w:hAnsi="Times New Roman"/>
          <w:i/>
          <w:sz w:val="20"/>
          <w:szCs w:val="20"/>
        </w:rPr>
        <w:t>PDSCH-</w:t>
      </w:r>
      <w:proofErr w:type="spellStart"/>
      <w:r w:rsidRPr="00EF0F12">
        <w:rPr>
          <w:rFonts w:ascii="Times New Roman" w:hAnsi="Times New Roman"/>
          <w:i/>
          <w:sz w:val="20"/>
          <w:szCs w:val="20"/>
        </w:rPr>
        <w:t>TimeDomainResourceAllocation</w:t>
      </w:r>
      <w:proofErr w:type="spellEnd"/>
      <w:r w:rsidRPr="00EF0F12">
        <w:rPr>
          <w:rFonts w:ascii="Times New Roman" w:hAnsi="Times New Roman"/>
          <w:sz w:val="20"/>
          <w:szCs w:val="20"/>
        </w:rPr>
        <w:t xml:space="preserve"> field. </w:t>
      </w:r>
    </w:p>
    <w:p w14:paraId="1D28C535" w14:textId="413C1D08" w:rsidR="00F018AF" w:rsidRPr="00EF0F12" w:rsidRDefault="00F018AF" w:rsidP="00F018AF">
      <w:pPr>
        <w:pStyle w:val="ListParagraph"/>
        <w:numPr>
          <w:ilvl w:val="1"/>
          <w:numId w:val="39"/>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hAnsi="Times New Roman"/>
          <w:sz w:val="20"/>
          <w:szCs w:val="20"/>
        </w:rPr>
        <w:t xml:space="preserve">The maximum number of </w:t>
      </w:r>
      <w:proofErr w:type="gramStart"/>
      <w:r w:rsidRPr="00EF0F12">
        <w:rPr>
          <w:rFonts w:ascii="Times New Roman" w:hAnsi="Times New Roman"/>
          <w:sz w:val="20"/>
          <w:szCs w:val="20"/>
        </w:rPr>
        <w:t>repetition</w:t>
      </w:r>
      <w:proofErr w:type="gramEnd"/>
      <w:r w:rsidRPr="00EF0F12">
        <w:rPr>
          <w:rFonts w:ascii="Times New Roman" w:hAnsi="Times New Roman"/>
          <w:sz w:val="20"/>
          <w:szCs w:val="20"/>
        </w:rPr>
        <w:t xml:space="preserve"> is FFS.</w:t>
      </w:r>
    </w:p>
    <w:p w14:paraId="40224C82" w14:textId="77777777" w:rsidR="00F018AF" w:rsidRPr="00EF0F12" w:rsidRDefault="00F018AF" w:rsidP="00F018AF">
      <w:pPr>
        <w:rPr>
          <w:bCs/>
          <w:lang w:eastAsia="x-none"/>
        </w:rPr>
      </w:pPr>
      <w:r w:rsidRPr="00EF0F12">
        <w:rPr>
          <w:bCs/>
          <w:highlight w:val="green"/>
          <w:lang w:eastAsia="x-none"/>
        </w:rPr>
        <w:t>Agreement</w:t>
      </w:r>
    </w:p>
    <w:p w14:paraId="7EDDF149" w14:textId="77777777" w:rsidR="00F018AF" w:rsidRPr="00EF0F12" w:rsidRDefault="00F018AF" w:rsidP="00F018AF">
      <w:pPr>
        <w:jc w:val="both"/>
      </w:pPr>
      <w:r w:rsidRPr="00EF0F12">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237E8A76" w14:textId="77777777" w:rsidR="00F018AF" w:rsidRPr="00EF0F12" w:rsidRDefault="00F018AF" w:rsidP="00F018AF">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 xml:space="preserve">The starting symbol and length of the first transmission occasion is indicated by SLIV. </w:t>
      </w:r>
    </w:p>
    <w:p w14:paraId="48929DF8" w14:textId="77777777" w:rsidR="00F018AF" w:rsidRPr="00EF0F12" w:rsidRDefault="00F018AF" w:rsidP="00F018AF">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The length of the second transmission occasion is the same with the first transmission occasion.</w:t>
      </w:r>
    </w:p>
    <w:p w14:paraId="3BC30969" w14:textId="77777777" w:rsidR="00F018AF" w:rsidRPr="00EF0F12" w:rsidRDefault="00F018AF" w:rsidP="00F018AF">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Exact candidate value of K can be decided in RAN1#99</w:t>
      </w:r>
    </w:p>
    <w:p w14:paraId="54E9B6AA" w14:textId="3B52B2F8" w:rsidR="00F018AF" w:rsidRPr="00EF0F12" w:rsidRDefault="00F018AF" w:rsidP="00F018AF">
      <w:pPr>
        <w:pStyle w:val="ListParagraph"/>
        <w:numPr>
          <w:ilvl w:val="0"/>
          <w:numId w:val="38"/>
        </w:numPr>
        <w:autoSpaceDE w:val="0"/>
        <w:autoSpaceDN w:val="0"/>
        <w:adjustRightInd w:val="0"/>
        <w:snapToGrid w:val="0"/>
        <w:spacing w:after="120"/>
        <w:contextualSpacing/>
        <w:jc w:val="both"/>
        <w:rPr>
          <w:rFonts w:ascii="Times New Roman" w:hAnsi="Times New Roman"/>
          <w:sz w:val="20"/>
          <w:szCs w:val="20"/>
        </w:rPr>
      </w:pPr>
      <w:r w:rsidRPr="00EF0F12">
        <w:rPr>
          <w:rFonts w:ascii="Times New Roman" w:hAnsi="Times New Roman"/>
          <w:sz w:val="20"/>
          <w:szCs w:val="20"/>
        </w:rPr>
        <w:t>FFS: Any restrictions on the possible value pairs for K and SLIV</w:t>
      </w:r>
    </w:p>
    <w:p w14:paraId="25117ABD" w14:textId="77777777" w:rsidR="00F018AF" w:rsidRPr="00EF0F12" w:rsidRDefault="00F018AF" w:rsidP="00F018AF">
      <w:pPr>
        <w:rPr>
          <w:bCs/>
          <w:lang w:eastAsia="x-none"/>
        </w:rPr>
      </w:pPr>
      <w:r w:rsidRPr="00EF0F12">
        <w:rPr>
          <w:bCs/>
          <w:highlight w:val="green"/>
          <w:lang w:eastAsia="x-none"/>
        </w:rPr>
        <w:t>Agreement</w:t>
      </w:r>
    </w:p>
    <w:p w14:paraId="3548AE6E" w14:textId="51BB1388" w:rsidR="00F018AF" w:rsidRPr="00EF0F12" w:rsidRDefault="00F018AF" w:rsidP="00EF0F12">
      <w:pPr>
        <w:jc w:val="both"/>
      </w:pPr>
      <w:r w:rsidRPr="00EF0F12">
        <w:t>For single-DCI based M-TRP URLLC scheme 4, the same value of SLIV is applied to all transmission occasions.</w:t>
      </w:r>
    </w:p>
    <w:p w14:paraId="40589072" w14:textId="77777777" w:rsidR="00F018AF" w:rsidRPr="00EF0F12" w:rsidRDefault="00F018AF" w:rsidP="00F018AF">
      <w:pPr>
        <w:rPr>
          <w:bCs/>
          <w:lang w:eastAsia="x-none"/>
        </w:rPr>
      </w:pPr>
      <w:r w:rsidRPr="00EF0F12">
        <w:rPr>
          <w:bCs/>
          <w:highlight w:val="green"/>
          <w:lang w:eastAsia="x-none"/>
        </w:rPr>
        <w:t>Agreement</w:t>
      </w:r>
    </w:p>
    <w:p w14:paraId="20AA4121" w14:textId="77777777" w:rsidR="00F018AF" w:rsidRPr="00EF0F12" w:rsidRDefault="00F018AF" w:rsidP="00F018AF">
      <w:r w:rsidRPr="00EF0F12">
        <w:rPr>
          <w:lang w:eastAsia="x-none"/>
        </w:rPr>
        <w:t xml:space="preserve">For single-DCI based M-TRP URLLC scheme 4, </w:t>
      </w:r>
      <w:proofErr w:type="spellStart"/>
      <w:r w:rsidRPr="00EF0F12">
        <w:t>RV</w:t>
      </w:r>
      <w:r w:rsidRPr="00EF0F12">
        <w:rPr>
          <w:vertAlign w:val="subscript"/>
        </w:rPr>
        <w:t>id</w:t>
      </w:r>
      <w:proofErr w:type="spellEnd"/>
      <w:r w:rsidRPr="00EF0F12">
        <w:rPr>
          <w:vertAlign w:val="subscript"/>
        </w:rPr>
        <w:t xml:space="preserve"> </w:t>
      </w:r>
      <w:r w:rsidRPr="00EF0F12">
        <w:t>indicated by the DCI is used to select a RV sequence to be applied to transmission occasions</w:t>
      </w:r>
    </w:p>
    <w:p w14:paraId="3E914F0D" w14:textId="77777777" w:rsidR="00F018AF" w:rsidRPr="00EF0F12" w:rsidRDefault="00F018AF" w:rsidP="00F018AF">
      <w:pPr>
        <w:pStyle w:val="ListParagraph"/>
        <w:numPr>
          <w:ilvl w:val="0"/>
          <w:numId w:val="12"/>
        </w:numPr>
        <w:tabs>
          <w:tab w:val="left" w:pos="720"/>
          <w:tab w:val="left" w:pos="1080"/>
        </w:tabs>
        <w:overflowPunct w:val="0"/>
        <w:autoSpaceDE w:val="0"/>
        <w:autoSpaceDN w:val="0"/>
        <w:adjustRightInd w:val="0"/>
        <w:ind w:left="720"/>
        <w:contextualSpacing/>
        <w:jc w:val="both"/>
        <w:textAlignment w:val="baseline"/>
        <w:rPr>
          <w:rFonts w:ascii="Times New Roman" w:hAnsi="Times New Roman"/>
          <w:sz w:val="20"/>
          <w:szCs w:val="20"/>
        </w:rPr>
      </w:pPr>
      <w:r w:rsidRPr="00EF0F12">
        <w:rPr>
          <w:rFonts w:ascii="Times New Roman" w:hAnsi="Times New Roman"/>
          <w:sz w:val="20"/>
          <w:szCs w:val="20"/>
        </w:rPr>
        <w:t>whereas RV sequences are the same with Table 5.1.2.1-2 in Rel-15 NR</w:t>
      </w:r>
    </w:p>
    <w:p w14:paraId="67928B2C" w14:textId="77777777" w:rsidR="00F018AF" w:rsidRPr="00EF0F12" w:rsidRDefault="00F018AF" w:rsidP="00F018AF"/>
    <w:p w14:paraId="7BF214EF" w14:textId="77777777" w:rsidR="00F018AF" w:rsidRPr="00EF0F12" w:rsidRDefault="00F018AF" w:rsidP="00F018AF">
      <w:r w:rsidRPr="00EF0F12">
        <w:rPr>
          <w:highlight w:val="green"/>
        </w:rPr>
        <w:t>Agreement</w:t>
      </w:r>
    </w:p>
    <w:p w14:paraId="3296C8D8" w14:textId="241B98A1" w:rsidR="00F018AF" w:rsidRPr="00EF0F12" w:rsidRDefault="00F018AF" w:rsidP="00EF0F12">
      <w:r w:rsidRPr="00EF0F12">
        <w:t>For single-DCI based M-TRP URLLC scheme 4, selected RV sequence is applied to transmission occasions associated to the first TRP (i.e. the first TCI state). The RV sequence associated to the second TRP (i.e. the second TCI state) is determined by a RV offset from that selected RV sequence whereas the offset is RRC configured.</w:t>
      </w:r>
    </w:p>
    <w:p w14:paraId="5DA3C974" w14:textId="77777777" w:rsidR="00F018AF" w:rsidRPr="00EF0F12" w:rsidRDefault="00F018AF" w:rsidP="00F018AF">
      <w:pPr>
        <w:pStyle w:val="ListParagraph"/>
        <w:tabs>
          <w:tab w:val="left" w:pos="720"/>
          <w:tab w:val="left" w:pos="2160"/>
        </w:tabs>
        <w:ind w:left="0"/>
        <w:jc w:val="both"/>
        <w:rPr>
          <w:rFonts w:ascii="Times New Roman" w:hAnsi="Times New Roman"/>
          <w:bCs/>
          <w:sz w:val="20"/>
          <w:szCs w:val="20"/>
        </w:rPr>
      </w:pPr>
      <w:r w:rsidRPr="00EF0F12">
        <w:rPr>
          <w:rFonts w:ascii="Times New Roman" w:hAnsi="Times New Roman"/>
          <w:bCs/>
          <w:sz w:val="20"/>
          <w:szCs w:val="20"/>
          <w:highlight w:val="green"/>
        </w:rPr>
        <w:t>Agreement</w:t>
      </w:r>
    </w:p>
    <w:p w14:paraId="6F744FD0" w14:textId="77777777" w:rsidR="00F018AF" w:rsidRPr="00EF0F12" w:rsidRDefault="00F018AF" w:rsidP="00F018AF">
      <w:pPr>
        <w:pStyle w:val="ListParagraph"/>
        <w:tabs>
          <w:tab w:val="left" w:pos="720"/>
          <w:tab w:val="left" w:pos="2160"/>
        </w:tabs>
        <w:ind w:left="0"/>
        <w:jc w:val="both"/>
        <w:rPr>
          <w:rFonts w:ascii="Times New Roman" w:hAnsi="Times New Roman"/>
          <w:sz w:val="20"/>
          <w:szCs w:val="20"/>
        </w:rPr>
      </w:pPr>
      <w:r w:rsidRPr="00EF0F12">
        <w:rPr>
          <w:rFonts w:ascii="Times New Roman" w:hAnsi="Times New Roman"/>
          <w:sz w:val="20"/>
          <w:szCs w:val="20"/>
        </w:rPr>
        <w:t xml:space="preserve">For single-DCI based M-TRP URLLC scheme 4, for TCI state mapping to PDSCH transmission occasions, </w:t>
      </w:r>
    </w:p>
    <w:p w14:paraId="5C26D53F" w14:textId="77777777" w:rsidR="00F018AF" w:rsidRPr="00EF0F12" w:rsidRDefault="00F018AF" w:rsidP="00F018AF">
      <w:pPr>
        <w:pStyle w:val="ListParagraph"/>
        <w:numPr>
          <w:ilvl w:val="0"/>
          <w:numId w:val="12"/>
        </w:numPr>
        <w:tabs>
          <w:tab w:val="left" w:pos="720"/>
          <w:tab w:val="left" w:pos="1080"/>
        </w:tabs>
        <w:overflowPunct w:val="0"/>
        <w:autoSpaceDE w:val="0"/>
        <w:autoSpaceDN w:val="0"/>
        <w:adjustRightInd w:val="0"/>
        <w:ind w:left="720"/>
        <w:contextualSpacing/>
        <w:jc w:val="both"/>
        <w:textAlignment w:val="baseline"/>
        <w:rPr>
          <w:rFonts w:ascii="Times New Roman" w:hAnsi="Times New Roman"/>
          <w:sz w:val="20"/>
          <w:szCs w:val="20"/>
        </w:rPr>
      </w:pPr>
      <w:r w:rsidRPr="00EF0F12">
        <w:rPr>
          <w:rFonts w:ascii="Times New Roman" w:hAnsi="Times New Roman"/>
          <w:sz w:val="20"/>
          <w:szCs w:val="20"/>
        </w:rPr>
        <w:t xml:space="preserve">Both options 1 and 2 are supported and switched by RRC </w:t>
      </w:r>
      <w:proofErr w:type="spellStart"/>
      <w:r w:rsidRPr="00EF0F12">
        <w:rPr>
          <w:rFonts w:ascii="Times New Roman" w:hAnsi="Times New Roman"/>
          <w:sz w:val="20"/>
          <w:szCs w:val="20"/>
        </w:rPr>
        <w:t>signalling</w:t>
      </w:r>
      <w:proofErr w:type="spellEnd"/>
    </w:p>
    <w:p w14:paraId="58CFC74C" w14:textId="77777777" w:rsidR="00F018AF" w:rsidRPr="00EF0F12" w:rsidRDefault="00F018AF" w:rsidP="00F018AF">
      <w:pPr>
        <w:pStyle w:val="ListParagraph"/>
        <w:numPr>
          <w:ilvl w:val="1"/>
          <w:numId w:val="12"/>
        </w:numPr>
        <w:tabs>
          <w:tab w:val="left" w:pos="720"/>
          <w:tab w:val="left" w:pos="1080"/>
        </w:tabs>
        <w:overflowPunct w:val="0"/>
        <w:autoSpaceDE w:val="0"/>
        <w:autoSpaceDN w:val="0"/>
        <w:adjustRightInd w:val="0"/>
        <w:ind w:left="1080"/>
        <w:contextualSpacing/>
        <w:jc w:val="both"/>
        <w:textAlignment w:val="baseline"/>
        <w:rPr>
          <w:rFonts w:ascii="Times New Roman" w:hAnsi="Times New Roman"/>
          <w:sz w:val="20"/>
          <w:szCs w:val="20"/>
        </w:rPr>
      </w:pPr>
      <w:r w:rsidRPr="00EF0F12">
        <w:rPr>
          <w:rFonts w:ascii="Times New Roman" w:hAnsi="Times New Roman"/>
          <w:sz w:val="20"/>
          <w:szCs w:val="20"/>
        </w:rPr>
        <w:t>Option 1: support Cyclical mapping, e.g. TCI states #1#2#1#2 are mapped to 4 transmission occasions if 2 TCI stats are indicated</w:t>
      </w:r>
    </w:p>
    <w:p w14:paraId="361DA0A7" w14:textId="77777777" w:rsidR="00F018AF" w:rsidRPr="00EF0F12" w:rsidRDefault="00F018AF" w:rsidP="00F018AF">
      <w:pPr>
        <w:pStyle w:val="ListParagraph"/>
        <w:numPr>
          <w:ilvl w:val="1"/>
          <w:numId w:val="12"/>
        </w:numPr>
        <w:tabs>
          <w:tab w:val="left" w:pos="720"/>
          <w:tab w:val="left" w:pos="1080"/>
        </w:tabs>
        <w:overflowPunct w:val="0"/>
        <w:autoSpaceDE w:val="0"/>
        <w:autoSpaceDN w:val="0"/>
        <w:adjustRightInd w:val="0"/>
        <w:ind w:left="1080"/>
        <w:contextualSpacing/>
        <w:jc w:val="both"/>
        <w:textAlignment w:val="baseline"/>
        <w:rPr>
          <w:rFonts w:ascii="Times New Roman" w:hAnsi="Times New Roman"/>
          <w:sz w:val="20"/>
          <w:szCs w:val="20"/>
        </w:rPr>
      </w:pPr>
      <w:r w:rsidRPr="00EF0F12">
        <w:rPr>
          <w:rFonts w:ascii="Times New Roman" w:hAnsi="Times New Roman"/>
          <w:sz w:val="20"/>
          <w:szCs w:val="20"/>
        </w:rPr>
        <w:t>Option 2: support Sequential mapping, e.g. TCI states #1#1#2#2 are mapped to 4 transmission occasions if 2 TCI stats are indicated</w:t>
      </w:r>
    </w:p>
    <w:p w14:paraId="29A8EBAE" w14:textId="77777777" w:rsidR="00F018AF" w:rsidRPr="00EF0F12" w:rsidRDefault="00F018AF" w:rsidP="00F018AF">
      <w:pPr>
        <w:pStyle w:val="ListParagraph"/>
        <w:numPr>
          <w:ilvl w:val="0"/>
          <w:numId w:val="12"/>
        </w:numPr>
        <w:tabs>
          <w:tab w:val="left" w:pos="720"/>
          <w:tab w:val="left" w:pos="1080"/>
        </w:tabs>
        <w:overflowPunct w:val="0"/>
        <w:autoSpaceDE w:val="0"/>
        <w:autoSpaceDN w:val="0"/>
        <w:adjustRightInd w:val="0"/>
        <w:ind w:left="720"/>
        <w:contextualSpacing/>
        <w:jc w:val="both"/>
        <w:textAlignment w:val="baseline"/>
        <w:rPr>
          <w:rFonts w:ascii="Times New Roman" w:hAnsi="Times New Roman"/>
          <w:sz w:val="20"/>
          <w:szCs w:val="20"/>
        </w:rPr>
      </w:pPr>
      <w:r w:rsidRPr="00EF0F12">
        <w:rPr>
          <w:rFonts w:ascii="Times New Roman" w:hAnsi="Times New Roman"/>
          <w:sz w:val="20"/>
          <w:szCs w:val="20"/>
        </w:rPr>
        <w:t>For more than 4 transmission occasions, above is repeated (for example, 8 transmission occasion in case of option 2: #1#1#2#2#1#1#2#2)</w:t>
      </w:r>
    </w:p>
    <w:p w14:paraId="506630DA" w14:textId="77777777" w:rsidR="00F018AF" w:rsidRPr="00EF0F12" w:rsidRDefault="00F018AF" w:rsidP="00F018AF">
      <w:pPr>
        <w:pStyle w:val="ListParagraph"/>
        <w:numPr>
          <w:ilvl w:val="0"/>
          <w:numId w:val="12"/>
        </w:numPr>
        <w:tabs>
          <w:tab w:val="left" w:pos="720"/>
          <w:tab w:val="left" w:pos="1080"/>
        </w:tabs>
        <w:overflowPunct w:val="0"/>
        <w:autoSpaceDE w:val="0"/>
        <w:autoSpaceDN w:val="0"/>
        <w:adjustRightInd w:val="0"/>
        <w:ind w:left="720"/>
        <w:contextualSpacing/>
        <w:jc w:val="both"/>
        <w:textAlignment w:val="baseline"/>
        <w:rPr>
          <w:rFonts w:ascii="Times New Roman" w:hAnsi="Times New Roman"/>
          <w:sz w:val="20"/>
          <w:szCs w:val="20"/>
        </w:rPr>
      </w:pPr>
      <w:r w:rsidRPr="00EF0F12">
        <w:rPr>
          <w:rFonts w:ascii="Times New Roman" w:hAnsi="Times New Roman"/>
          <w:sz w:val="20"/>
          <w:szCs w:val="20"/>
        </w:rPr>
        <w:t>FFS: The mapping between RV sequence and transmission occasions if the offset between the DCI and scheduled PDSCH is less than the threshold</w:t>
      </w:r>
    </w:p>
    <w:p w14:paraId="7B6CEF56" w14:textId="77777777" w:rsidR="00F018AF" w:rsidRPr="00EF0F12" w:rsidRDefault="00F018AF" w:rsidP="00F018AF">
      <w:pPr>
        <w:pStyle w:val="ListParagraph"/>
        <w:numPr>
          <w:ilvl w:val="0"/>
          <w:numId w:val="12"/>
        </w:numPr>
        <w:tabs>
          <w:tab w:val="left" w:pos="720"/>
          <w:tab w:val="left" w:pos="1080"/>
        </w:tabs>
        <w:overflowPunct w:val="0"/>
        <w:autoSpaceDE w:val="0"/>
        <w:autoSpaceDN w:val="0"/>
        <w:adjustRightInd w:val="0"/>
        <w:ind w:left="720"/>
        <w:contextualSpacing/>
        <w:jc w:val="both"/>
        <w:textAlignment w:val="baseline"/>
        <w:rPr>
          <w:rFonts w:ascii="Times New Roman" w:hAnsi="Times New Roman"/>
          <w:sz w:val="20"/>
          <w:szCs w:val="20"/>
        </w:rPr>
      </w:pPr>
      <w:r w:rsidRPr="00EF0F12">
        <w:rPr>
          <w:rFonts w:ascii="Times New Roman" w:hAnsi="Times New Roman"/>
          <w:sz w:val="20"/>
          <w:szCs w:val="20"/>
        </w:rPr>
        <w:t>FFS: Whether both or one of the options is UE optional or not</w:t>
      </w:r>
    </w:p>
    <w:p w14:paraId="17593267" w14:textId="77777777" w:rsidR="00F018AF" w:rsidRPr="00EF0F12" w:rsidRDefault="00F018AF" w:rsidP="00F018AF">
      <w:pPr>
        <w:rPr>
          <w:lang w:eastAsia="x-none"/>
        </w:rPr>
      </w:pPr>
    </w:p>
    <w:p w14:paraId="53EF5596" w14:textId="77777777" w:rsidR="00F018AF" w:rsidRPr="00EF0F12" w:rsidRDefault="00F018AF" w:rsidP="00F018AF">
      <w:pPr>
        <w:rPr>
          <w:rFonts w:eastAsia="Yu Mincho"/>
          <w:bCs/>
          <w:lang w:eastAsia="ja-JP"/>
        </w:rPr>
      </w:pPr>
      <w:r w:rsidRPr="00EF0F12">
        <w:rPr>
          <w:rFonts w:eastAsia="Yu Mincho"/>
          <w:bCs/>
          <w:highlight w:val="green"/>
          <w:lang w:eastAsia="ja-JP"/>
        </w:rPr>
        <w:t>Agreement</w:t>
      </w:r>
    </w:p>
    <w:p w14:paraId="1FB32FDD" w14:textId="77777777" w:rsidR="00F018AF" w:rsidRPr="00EF0F12" w:rsidRDefault="00F018AF" w:rsidP="00F018AF">
      <w:r w:rsidRPr="00EF0F12">
        <w:t xml:space="preserve">For single-DCI based M-TRP URLLC scheme differentiation among schemes 2a/2b/3, from the UE perspective: </w:t>
      </w:r>
    </w:p>
    <w:p w14:paraId="383FF8FE" w14:textId="77777777" w:rsidR="00F018AF" w:rsidRPr="00EF0F12" w:rsidRDefault="00F018AF" w:rsidP="00F018AF">
      <w:pPr>
        <w:pStyle w:val="ListParagraph"/>
        <w:numPr>
          <w:ilvl w:val="0"/>
          <w:numId w:val="42"/>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hAnsi="Times New Roman"/>
          <w:sz w:val="20"/>
          <w:szCs w:val="20"/>
        </w:rPr>
        <w:t xml:space="preserve">A new RRC parameter is introduced to enable [one scheme/multiple schemes] among 2a/2b/3. </w:t>
      </w:r>
    </w:p>
    <w:p w14:paraId="093FFB99" w14:textId="77777777" w:rsidR="00F018AF" w:rsidRPr="00EF0F12" w:rsidRDefault="00F018AF" w:rsidP="00F018AF">
      <w:pPr>
        <w:pStyle w:val="ListParagraph"/>
        <w:numPr>
          <w:ilvl w:val="1"/>
          <w:numId w:val="42"/>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eastAsia="Yu Mincho" w:hAnsi="Times New Roman"/>
          <w:sz w:val="20"/>
          <w:szCs w:val="20"/>
        </w:rPr>
        <w:t>FFS on details</w:t>
      </w:r>
    </w:p>
    <w:p w14:paraId="76A3CF75" w14:textId="77777777" w:rsidR="00F018AF" w:rsidRPr="00EF0F12" w:rsidRDefault="00F018AF" w:rsidP="00F018AF">
      <w:pPr>
        <w:pStyle w:val="ListParagraph"/>
        <w:numPr>
          <w:ilvl w:val="0"/>
          <w:numId w:val="42"/>
        </w:numPr>
        <w:overflowPunct w:val="0"/>
        <w:autoSpaceDE w:val="0"/>
        <w:autoSpaceDN w:val="0"/>
        <w:adjustRightInd w:val="0"/>
        <w:spacing w:after="180"/>
        <w:contextualSpacing/>
        <w:textAlignment w:val="baseline"/>
        <w:rPr>
          <w:rFonts w:ascii="Times New Roman" w:hAnsi="Times New Roman"/>
          <w:sz w:val="20"/>
          <w:szCs w:val="20"/>
        </w:rPr>
      </w:pPr>
      <w:r w:rsidRPr="00EF0F12">
        <w:rPr>
          <w:rFonts w:ascii="Times New Roman" w:eastAsia="Yu Mincho" w:hAnsi="Times New Roman"/>
          <w:sz w:val="20"/>
          <w:szCs w:val="20"/>
        </w:rPr>
        <w:t>Note: dynamic switching between schemes (including fallback) is a separate discussion</w:t>
      </w:r>
    </w:p>
    <w:p w14:paraId="65CF4635" w14:textId="77777777" w:rsidR="00F018AF" w:rsidRDefault="00F018AF" w:rsidP="00BD6AFA">
      <w:pPr>
        <w:pStyle w:val="maintext"/>
        <w:ind w:firstLineChars="0" w:firstLine="0"/>
        <w:rPr>
          <w:rFonts w:ascii="Calibri" w:hAnsi="Calibri" w:cs="Calibri"/>
          <w:sz w:val="22"/>
          <w:szCs w:val="22"/>
        </w:rPr>
      </w:pPr>
    </w:p>
    <w:p w14:paraId="0C85DEFD" w14:textId="71E41591" w:rsidR="00F018AF" w:rsidRPr="008C50B3" w:rsidRDefault="008C50B3" w:rsidP="00BD6AFA">
      <w:pPr>
        <w:pStyle w:val="maintext"/>
        <w:ind w:firstLineChars="0" w:firstLine="0"/>
        <w:rPr>
          <w:rFonts w:ascii="Calibri" w:hAnsi="Calibri" w:cs="Calibri"/>
          <w:sz w:val="22"/>
          <w:szCs w:val="22"/>
        </w:rPr>
      </w:pPr>
      <w:r>
        <w:rPr>
          <w:rFonts w:ascii="Calibri" w:hAnsi="Calibri" w:cs="Calibri"/>
          <w:sz w:val="22"/>
          <w:szCs w:val="22"/>
        </w:rPr>
        <w:lastRenderedPageBreak/>
        <w:t xml:space="preserve">In this contribution we provide our views on the remaining </w:t>
      </w:r>
      <w:r w:rsidR="00BD6AFA">
        <w:rPr>
          <w:rFonts w:ascii="Calibri" w:hAnsi="Calibri" w:cs="Calibri"/>
          <w:sz w:val="22"/>
          <w:szCs w:val="22"/>
        </w:rPr>
        <w:t xml:space="preserve">issues for </w:t>
      </w:r>
      <w:r w:rsidR="00EF0F12">
        <w:rPr>
          <w:rFonts w:ascii="Calibri" w:hAnsi="Calibri" w:cs="Calibri"/>
          <w:sz w:val="22"/>
          <w:szCs w:val="22"/>
        </w:rPr>
        <w:t>multi-PDCCH based multi-TRP and single-PDCCH multi-TRP, as pertaining to operation in FR2 bands.</w:t>
      </w:r>
    </w:p>
    <w:p w14:paraId="1F467D6D" w14:textId="77777777" w:rsidR="0050745D" w:rsidRPr="003A0C29" w:rsidRDefault="0050745D" w:rsidP="007248BE">
      <w:pPr>
        <w:contextualSpacing/>
        <w:jc w:val="both"/>
        <w:rPr>
          <w:rFonts w:ascii="Arial" w:hAnsi="Arial" w:cs="Arial"/>
          <w:sz w:val="22"/>
          <w:szCs w:val="22"/>
        </w:rPr>
      </w:pPr>
    </w:p>
    <w:p w14:paraId="253CFAE3" w14:textId="5A1E0FE9" w:rsidR="00822CF7" w:rsidRDefault="002214E7" w:rsidP="00822CF7">
      <w:pPr>
        <w:pStyle w:val="Heading1"/>
        <w:rPr>
          <w:lang w:val="en-US"/>
        </w:rPr>
      </w:pPr>
      <w:r>
        <w:rPr>
          <w:lang w:val="en-US"/>
        </w:rPr>
        <w:t>Enhancements Related to Multi-TRP</w:t>
      </w:r>
      <w:r w:rsidR="00E24D6C">
        <w:rPr>
          <w:lang w:val="en-US"/>
        </w:rPr>
        <w:t>/Panel</w:t>
      </w:r>
      <w:r>
        <w:rPr>
          <w:lang w:val="en-US"/>
        </w:rPr>
        <w:t xml:space="preserve"> Transmission</w:t>
      </w:r>
      <w:r w:rsidR="00E24D6C">
        <w:rPr>
          <w:lang w:val="en-US"/>
        </w:rPr>
        <w:t xml:space="preserve"> </w:t>
      </w:r>
      <w:r w:rsidR="002B1F95">
        <w:rPr>
          <w:lang w:val="en-US"/>
        </w:rPr>
        <w:t>Operation in FR2</w:t>
      </w:r>
    </w:p>
    <w:p w14:paraId="1B252523" w14:textId="77777777" w:rsidR="00A33709" w:rsidRDefault="00A33709" w:rsidP="00247E3C">
      <w:pPr>
        <w:jc w:val="both"/>
        <w:rPr>
          <w:rFonts w:asciiTheme="minorHAnsi" w:hAnsiTheme="minorHAnsi" w:cstheme="minorHAnsi"/>
          <w:sz w:val="22"/>
          <w:szCs w:val="22"/>
        </w:rPr>
      </w:pPr>
    </w:p>
    <w:p w14:paraId="01BDD33B" w14:textId="144DA973" w:rsidR="00A33709" w:rsidRPr="00A33709" w:rsidRDefault="00A33709" w:rsidP="00A33709">
      <w:pPr>
        <w:rPr>
          <w:rFonts w:ascii="Calibri" w:hAnsi="Calibri" w:cs="Calibri"/>
          <w:sz w:val="22"/>
          <w:szCs w:val="22"/>
          <w:lang w:val="en-GB"/>
        </w:rPr>
      </w:pPr>
      <w:r w:rsidRPr="00DA4A34">
        <w:rPr>
          <w:rFonts w:ascii="Calibri" w:hAnsi="Calibri" w:cs="Calibri"/>
          <w:sz w:val="22"/>
          <w:szCs w:val="22"/>
          <w:lang w:val="en-GB"/>
        </w:rPr>
        <w:t xml:space="preserve">Multi-TRP operation in FR2 can be beneficial for increased capacity as well as increased robustness </w:t>
      </w:r>
      <w:r>
        <w:rPr>
          <w:rFonts w:ascii="Calibri" w:hAnsi="Calibri" w:cs="Calibri"/>
          <w:sz w:val="22"/>
          <w:szCs w:val="22"/>
          <w:lang w:val="en-GB"/>
        </w:rPr>
        <w:t xml:space="preserve">through </w:t>
      </w:r>
      <w:r w:rsidRPr="00DA4A34">
        <w:rPr>
          <w:rFonts w:ascii="Calibri" w:hAnsi="Calibri" w:cs="Calibri"/>
          <w:sz w:val="22"/>
          <w:szCs w:val="22"/>
          <w:lang w:val="en-GB"/>
        </w:rPr>
        <w:t xml:space="preserve">repetition across the two TRPs in a multi-TRP for reliability type scenario. Although the beam management framework in Rel. 15 allows for a given implementation of multi-TRP in FR2, through relying on group-based beam reporting, which allows the UE to report on beams received simultaneously, much needs to be optimized for a better operation of multi-TRP in FR2.  </w:t>
      </w:r>
    </w:p>
    <w:p w14:paraId="59279059" w14:textId="2D5DC791" w:rsidR="00EB47FF" w:rsidRDefault="00EB47FF" w:rsidP="00247E3C">
      <w:pPr>
        <w:jc w:val="both"/>
        <w:rPr>
          <w:rFonts w:asciiTheme="minorHAnsi" w:hAnsiTheme="minorHAnsi" w:cstheme="minorHAnsi"/>
          <w:sz w:val="22"/>
          <w:szCs w:val="22"/>
        </w:rPr>
      </w:pPr>
      <w:r>
        <w:rPr>
          <w:rFonts w:asciiTheme="minorHAnsi" w:hAnsiTheme="minorHAnsi" w:cstheme="minorHAnsi"/>
          <w:sz w:val="22"/>
          <w:szCs w:val="22"/>
        </w:rPr>
        <w:t xml:space="preserve">In RAN#98bis, some enhancements to enable multi-TRP/panel transmission with multi-DCI and single DCI in FR2 have been discussed. In this section, we present our views on features that further need to be </w:t>
      </w:r>
      <w:proofErr w:type="gramStart"/>
      <w:r>
        <w:rPr>
          <w:rFonts w:asciiTheme="minorHAnsi" w:hAnsiTheme="minorHAnsi" w:cstheme="minorHAnsi"/>
          <w:sz w:val="22"/>
          <w:szCs w:val="22"/>
        </w:rPr>
        <w:t>taken into account</w:t>
      </w:r>
      <w:proofErr w:type="gramEnd"/>
      <w:r>
        <w:rPr>
          <w:rFonts w:asciiTheme="minorHAnsi" w:hAnsiTheme="minorHAnsi" w:cstheme="minorHAnsi"/>
          <w:sz w:val="22"/>
          <w:szCs w:val="22"/>
        </w:rPr>
        <w:t xml:space="preserve"> for better operation of multi-TRP in FR2. </w:t>
      </w:r>
    </w:p>
    <w:p w14:paraId="686B83C0" w14:textId="7FAA4AE4" w:rsidR="00083618" w:rsidRDefault="00083618" w:rsidP="00247E3C">
      <w:pPr>
        <w:jc w:val="both"/>
        <w:rPr>
          <w:rFonts w:asciiTheme="minorHAnsi" w:hAnsiTheme="minorHAnsi" w:cstheme="minorHAnsi"/>
          <w:sz w:val="22"/>
          <w:szCs w:val="22"/>
        </w:rPr>
      </w:pPr>
    </w:p>
    <w:p w14:paraId="43080D7B" w14:textId="3FF29BC7" w:rsidR="00083618" w:rsidRDefault="00083618" w:rsidP="00083618">
      <w:pPr>
        <w:pStyle w:val="Heading2"/>
      </w:pPr>
      <w:r>
        <w:t>Default TCI State</w:t>
      </w:r>
    </w:p>
    <w:p w14:paraId="7B234E79" w14:textId="1D7F21B3" w:rsidR="005100BA" w:rsidRPr="00DA4A34" w:rsidRDefault="005100BA" w:rsidP="005100BA">
      <w:pPr>
        <w:rPr>
          <w:rFonts w:ascii="Calibri" w:hAnsi="Calibri" w:cs="Calibri"/>
          <w:sz w:val="22"/>
          <w:szCs w:val="22"/>
          <w:lang w:val="en-GB"/>
        </w:rPr>
      </w:pPr>
      <w:r w:rsidRPr="00DA4A34">
        <w:rPr>
          <w:rFonts w:ascii="Calibri" w:hAnsi="Calibri" w:cs="Calibri"/>
          <w:sz w:val="22"/>
          <w:szCs w:val="22"/>
          <w:lang w:val="en-GB"/>
        </w:rPr>
        <w:t>In Rel</w:t>
      </w:r>
      <w:r w:rsidR="00A33709">
        <w:rPr>
          <w:rFonts w:ascii="Calibri" w:hAnsi="Calibri" w:cs="Calibri"/>
          <w:sz w:val="22"/>
          <w:szCs w:val="22"/>
          <w:lang w:val="en-GB"/>
        </w:rPr>
        <w:t>.</w:t>
      </w:r>
      <w:r w:rsidRPr="00DA4A34">
        <w:rPr>
          <w:rFonts w:ascii="Calibri" w:hAnsi="Calibri" w:cs="Calibri"/>
          <w:sz w:val="22"/>
          <w:szCs w:val="22"/>
          <w:lang w:val="en-GB"/>
        </w:rPr>
        <w:t xml:space="preserve"> 15 beam management DL-TCI framework, the following was agreed on the TCI states for </w:t>
      </w:r>
      <w:r w:rsidR="00A33709">
        <w:rPr>
          <w:rFonts w:ascii="Calibri" w:hAnsi="Calibri" w:cs="Calibri"/>
          <w:sz w:val="22"/>
          <w:szCs w:val="22"/>
          <w:lang w:val="en-GB"/>
        </w:rPr>
        <w:t>d</w:t>
      </w:r>
      <w:r w:rsidRPr="00DA4A34">
        <w:rPr>
          <w:rFonts w:ascii="Calibri" w:hAnsi="Calibri" w:cs="Calibri"/>
          <w:sz w:val="22"/>
          <w:szCs w:val="22"/>
          <w:lang w:val="en-GB"/>
        </w:rPr>
        <w:t xml:space="preserve">ownlink channels. “For both the cases when </w:t>
      </w:r>
      <w:proofErr w:type="spellStart"/>
      <w:r w:rsidRPr="00DA4A34">
        <w:rPr>
          <w:rFonts w:ascii="Calibri" w:hAnsi="Calibri" w:cs="Calibri"/>
          <w:sz w:val="22"/>
          <w:szCs w:val="22"/>
          <w:lang w:val="en-GB"/>
        </w:rPr>
        <w:t>tci-PresentinDCI</w:t>
      </w:r>
      <w:proofErr w:type="spellEnd"/>
      <w:r w:rsidRPr="00DA4A34">
        <w:rPr>
          <w:rFonts w:ascii="Calibri" w:hAnsi="Calibri" w:cs="Calibri"/>
          <w:sz w:val="22"/>
          <w:szCs w:val="22"/>
          <w:lang w:val="en-GB"/>
        </w:rPr>
        <w:t xml:space="preserve"> is set to ‘enabled’ and </w:t>
      </w:r>
      <w:proofErr w:type="spellStart"/>
      <w:r w:rsidRPr="00DA4A34">
        <w:rPr>
          <w:rFonts w:ascii="Calibri" w:hAnsi="Calibri" w:cs="Calibri"/>
          <w:sz w:val="22"/>
          <w:szCs w:val="22"/>
          <w:lang w:val="en-GB"/>
        </w:rPr>
        <w:t>tci-PresendinDCI</w:t>
      </w:r>
      <w:proofErr w:type="spellEnd"/>
      <w:r w:rsidRPr="00DA4A34">
        <w:rPr>
          <w:rFonts w:ascii="Calibri" w:hAnsi="Calibri" w:cs="Calibri"/>
          <w:sz w:val="22"/>
          <w:szCs w:val="22"/>
          <w:lang w:val="en-GB"/>
        </w:rPr>
        <w:t xml:space="preserve"> is not configured in RRC connected mode, if the offset between the reception of the DL DCI and the corresponding PDSCH is less than the threshold </w:t>
      </w:r>
      <w:proofErr w:type="spellStart"/>
      <w:r w:rsidRPr="00DA4A34">
        <w:rPr>
          <w:rFonts w:ascii="Calibri" w:hAnsi="Calibri" w:cs="Calibri"/>
          <w:sz w:val="22"/>
          <w:szCs w:val="22"/>
          <w:lang w:val="en-GB"/>
        </w:rPr>
        <w:t>timeDurationforQCL</w:t>
      </w:r>
      <w:proofErr w:type="spellEnd"/>
      <w:r w:rsidRPr="00DA4A34">
        <w:rPr>
          <w:rFonts w:ascii="Calibri" w:hAnsi="Calibri" w:cs="Calibri"/>
          <w:sz w:val="22"/>
          <w:szCs w:val="22"/>
          <w:lang w:val="en-GB"/>
        </w:rPr>
        <w:t>,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 [</w:t>
      </w:r>
      <w:r w:rsidR="00812357">
        <w:rPr>
          <w:rFonts w:ascii="Calibri" w:hAnsi="Calibri" w:cs="Calibri"/>
          <w:sz w:val="22"/>
          <w:szCs w:val="22"/>
          <w:lang w:val="en-GB"/>
        </w:rPr>
        <w:t>2, 5.1.5</w:t>
      </w:r>
      <w:r w:rsidRPr="00DA4A34">
        <w:rPr>
          <w:rFonts w:ascii="Calibri" w:hAnsi="Calibri" w:cs="Calibri"/>
          <w:sz w:val="22"/>
          <w:szCs w:val="22"/>
          <w:lang w:val="en-GB"/>
        </w:rPr>
        <w:t xml:space="preserve">]. </w:t>
      </w:r>
    </w:p>
    <w:p w14:paraId="148673D1" w14:textId="07C64810" w:rsidR="005100BA" w:rsidRDefault="005100BA" w:rsidP="005100BA">
      <w:pPr>
        <w:rPr>
          <w:rFonts w:asciiTheme="minorHAnsi" w:hAnsiTheme="minorHAnsi" w:cstheme="minorHAnsi"/>
          <w:sz w:val="22"/>
          <w:szCs w:val="22"/>
          <w:lang w:val="en-GB"/>
        </w:rPr>
      </w:pPr>
      <w:r w:rsidRPr="00776306">
        <w:rPr>
          <w:rFonts w:asciiTheme="minorHAnsi" w:hAnsiTheme="minorHAnsi" w:cstheme="minorHAnsi"/>
          <w:sz w:val="22"/>
          <w:szCs w:val="22"/>
          <w:lang w:val="en-GB"/>
        </w:rPr>
        <w:t xml:space="preserve">The </w:t>
      </w:r>
      <w:r>
        <w:rPr>
          <w:rFonts w:asciiTheme="minorHAnsi" w:hAnsiTheme="minorHAnsi" w:cstheme="minorHAnsi"/>
          <w:sz w:val="22"/>
          <w:szCs w:val="22"/>
          <w:lang w:val="en-GB"/>
        </w:rPr>
        <w:t xml:space="preserve">Rel. 15 </w:t>
      </w:r>
      <w:r w:rsidRPr="00776306">
        <w:rPr>
          <w:rFonts w:asciiTheme="minorHAnsi" w:hAnsiTheme="minorHAnsi" w:cstheme="minorHAnsi"/>
          <w:sz w:val="22"/>
          <w:szCs w:val="22"/>
          <w:lang w:val="en-GB"/>
        </w:rPr>
        <w:t xml:space="preserve">framework does not </w:t>
      </w:r>
      <w:r w:rsidR="00A33709" w:rsidRPr="00776306">
        <w:rPr>
          <w:rFonts w:asciiTheme="minorHAnsi" w:hAnsiTheme="minorHAnsi" w:cstheme="minorHAnsi"/>
          <w:sz w:val="22"/>
          <w:szCs w:val="22"/>
          <w:lang w:val="en-GB"/>
        </w:rPr>
        <w:t>consider</w:t>
      </w:r>
      <w:r w:rsidRPr="00776306">
        <w:rPr>
          <w:rFonts w:asciiTheme="minorHAnsi" w:hAnsiTheme="minorHAnsi" w:cstheme="minorHAnsi"/>
          <w:sz w:val="22"/>
          <w:szCs w:val="22"/>
          <w:lang w:val="en-GB"/>
        </w:rPr>
        <w:t xml:space="preserve"> multi-TRP/panel transmission</w:t>
      </w:r>
      <w:r>
        <w:rPr>
          <w:rFonts w:asciiTheme="minorHAnsi" w:hAnsiTheme="minorHAnsi" w:cstheme="minorHAnsi"/>
          <w:sz w:val="22"/>
          <w:szCs w:val="22"/>
          <w:lang w:val="en-GB"/>
        </w:rPr>
        <w:t xml:space="preserve"> when defining QCL assumptions for PDSCHs. </w:t>
      </w:r>
    </w:p>
    <w:p w14:paraId="0515D625" w14:textId="77777777" w:rsidR="005100BA" w:rsidRDefault="005100BA" w:rsidP="005100BA">
      <w:pPr>
        <w:rPr>
          <w:rFonts w:asciiTheme="minorHAnsi" w:hAnsiTheme="minorHAnsi" w:cstheme="minorHAnsi"/>
          <w:sz w:val="22"/>
          <w:szCs w:val="22"/>
          <w:lang w:val="en-GB"/>
        </w:rPr>
      </w:pPr>
      <w:r w:rsidRPr="00776306">
        <w:rPr>
          <w:rFonts w:asciiTheme="minorHAnsi" w:hAnsiTheme="minorHAnsi" w:cstheme="minorHAnsi"/>
          <w:sz w:val="22"/>
          <w:szCs w:val="22"/>
          <w:lang w:val="en-GB"/>
        </w:rPr>
        <w:t xml:space="preserve">Consider for example the case when two PDSCHs, PDSCH1 and PDSCH2 are sent from two TRPs, TRP 1 and TRP2, respectively. </w:t>
      </w:r>
      <w:r>
        <w:rPr>
          <w:rFonts w:asciiTheme="minorHAnsi" w:hAnsiTheme="minorHAnsi" w:cstheme="minorHAnsi"/>
          <w:sz w:val="22"/>
          <w:szCs w:val="22"/>
          <w:lang w:val="en-GB"/>
        </w:rPr>
        <w:t xml:space="preserve">When the scheduling offset is below the </w:t>
      </w:r>
      <w:proofErr w:type="spellStart"/>
      <w:r>
        <w:rPr>
          <w:rFonts w:asciiTheme="minorHAnsi" w:hAnsiTheme="minorHAnsi" w:cstheme="minorHAnsi"/>
          <w:sz w:val="22"/>
          <w:szCs w:val="22"/>
          <w:lang w:val="en-GB"/>
        </w:rPr>
        <w:t>timeDurationforQCL</w:t>
      </w:r>
      <w:proofErr w:type="spellEnd"/>
      <w:r>
        <w:rPr>
          <w:rFonts w:asciiTheme="minorHAnsi" w:hAnsiTheme="minorHAnsi" w:cstheme="minorHAnsi"/>
          <w:sz w:val="22"/>
          <w:szCs w:val="22"/>
          <w:lang w:val="en-GB"/>
        </w:rPr>
        <w:t xml:space="preserve"> threshold, </w:t>
      </w:r>
      <w:r w:rsidRPr="00776306">
        <w:rPr>
          <w:rFonts w:asciiTheme="minorHAnsi" w:hAnsiTheme="minorHAnsi" w:cstheme="minorHAnsi"/>
          <w:sz w:val="22"/>
          <w:szCs w:val="22"/>
          <w:lang w:val="en-GB"/>
        </w:rPr>
        <w:t>PDSCH is assumed to use a QCL assumption that is based on a default TCI state, corresponding to the TCI state used for control channel QCL indication for the lowest CORESET ID in that slot.</w:t>
      </w:r>
      <w:r>
        <w:rPr>
          <w:rFonts w:asciiTheme="minorHAnsi" w:hAnsiTheme="minorHAnsi" w:cstheme="minorHAnsi"/>
          <w:sz w:val="22"/>
          <w:szCs w:val="22"/>
          <w:lang w:val="en-GB"/>
        </w:rPr>
        <w:t xml:space="preserve"> When only one default TCI state is defined, and both PDSCH1 and PDSCH2 are sent with a scheduling offset below the set threshold, both PDSCH1 and PDSCH2 can use QCL assumption based on the only defined default TCI, say for example corresponding to TRP1. This might result in an error in decoding PDSCH2, for example, given that PDSCH2 corresponds to a transmission from a different TRP/panel, and has a different QCL than PDSCH1. Hence PDSCH2 cannot default to the same default TCI state and same QCL assumption as PDSCH1.  </w:t>
      </w:r>
    </w:p>
    <w:p w14:paraId="076B65B0" w14:textId="71D9BCD4" w:rsidR="00A33709" w:rsidRDefault="005100BA" w:rsidP="005100BA">
      <w:pPr>
        <w:rPr>
          <w:rFonts w:asciiTheme="minorHAnsi" w:hAnsiTheme="minorHAnsi" w:cstheme="minorHAnsi"/>
          <w:sz w:val="22"/>
          <w:szCs w:val="22"/>
          <w:lang w:val="en-GB"/>
        </w:rPr>
      </w:pPr>
      <w:r>
        <w:rPr>
          <w:rFonts w:asciiTheme="minorHAnsi" w:hAnsiTheme="minorHAnsi" w:cstheme="minorHAnsi"/>
          <w:sz w:val="22"/>
          <w:szCs w:val="22"/>
          <w:lang w:val="en-GB"/>
        </w:rPr>
        <w:t xml:space="preserve">For the case of multi-DCI based multi-TRP transmission, one can define two default TCI states corresponding to two PDSCHs, following the </w:t>
      </w:r>
      <w:proofErr w:type="spellStart"/>
      <w:r>
        <w:rPr>
          <w:rFonts w:asciiTheme="minorHAnsi" w:hAnsiTheme="minorHAnsi" w:cstheme="minorHAnsi"/>
          <w:sz w:val="22"/>
          <w:szCs w:val="22"/>
          <w:lang w:val="en-GB"/>
        </w:rPr>
        <w:t>higherLayerIndexforCORESET</w:t>
      </w:r>
      <w:proofErr w:type="spellEnd"/>
      <w:r>
        <w:rPr>
          <w:rFonts w:asciiTheme="minorHAnsi" w:hAnsiTheme="minorHAnsi" w:cstheme="minorHAnsi"/>
          <w:sz w:val="22"/>
          <w:szCs w:val="22"/>
          <w:lang w:val="en-GB"/>
        </w:rPr>
        <w:t xml:space="preserve">. If the CORESETs are divided per TRP according to the </w:t>
      </w:r>
      <w:proofErr w:type="spellStart"/>
      <w:r>
        <w:rPr>
          <w:rFonts w:asciiTheme="minorHAnsi" w:hAnsiTheme="minorHAnsi" w:cstheme="minorHAnsi"/>
          <w:sz w:val="22"/>
          <w:szCs w:val="22"/>
          <w:lang w:val="en-GB"/>
        </w:rPr>
        <w:t>higherLayerIndexforCORESET</w:t>
      </w:r>
      <w:proofErr w:type="spellEnd"/>
      <w:r>
        <w:rPr>
          <w:rFonts w:asciiTheme="minorHAnsi" w:hAnsiTheme="minorHAnsi" w:cstheme="minorHAnsi"/>
          <w:sz w:val="22"/>
          <w:szCs w:val="22"/>
          <w:lang w:val="en-GB"/>
        </w:rPr>
        <w:t xml:space="preserve">, then each PDSCH can use the QCL assumption corresponding to the TCI state used for control channel QCL indication for the lowest CORESET ID monitored in the last slot among the CORESETs corresponding to that </w:t>
      </w:r>
      <w:proofErr w:type="spellStart"/>
      <w:r>
        <w:rPr>
          <w:rFonts w:asciiTheme="minorHAnsi" w:hAnsiTheme="minorHAnsi" w:cstheme="minorHAnsi"/>
          <w:sz w:val="22"/>
          <w:szCs w:val="22"/>
          <w:lang w:val="en-GB"/>
        </w:rPr>
        <w:t>higherLayerIndexforCORESET</w:t>
      </w:r>
      <w:proofErr w:type="spellEnd"/>
      <w:r>
        <w:rPr>
          <w:rFonts w:asciiTheme="minorHAnsi" w:hAnsiTheme="minorHAnsi" w:cstheme="minorHAnsi"/>
          <w:sz w:val="22"/>
          <w:szCs w:val="22"/>
          <w:lang w:val="en-GB"/>
        </w:rPr>
        <w:t xml:space="preserve">. </w:t>
      </w:r>
    </w:p>
    <w:p w14:paraId="492DF2A6" w14:textId="26678972" w:rsidR="00A33709" w:rsidRDefault="00A33709" w:rsidP="005100BA">
      <w:pPr>
        <w:rPr>
          <w:rFonts w:asciiTheme="minorHAnsi" w:hAnsiTheme="minorHAnsi" w:cstheme="minorHAnsi"/>
          <w:sz w:val="22"/>
          <w:szCs w:val="22"/>
          <w:lang w:val="en-GB"/>
        </w:rPr>
      </w:pPr>
      <w:r>
        <w:rPr>
          <w:rFonts w:asciiTheme="minorHAnsi" w:hAnsiTheme="minorHAnsi" w:cstheme="minorHAnsi"/>
          <w:sz w:val="22"/>
          <w:szCs w:val="22"/>
          <w:lang w:val="en-GB"/>
        </w:rPr>
        <w:lastRenderedPageBreak/>
        <w:t>We thus support the following proposal that was given offline by the FL in RAN1</w:t>
      </w:r>
      <w:r w:rsidR="00812357">
        <w:rPr>
          <w:rFonts w:asciiTheme="minorHAnsi" w:hAnsiTheme="minorHAnsi" w:cstheme="minorHAnsi"/>
          <w:sz w:val="22"/>
          <w:szCs w:val="22"/>
          <w:lang w:val="en-GB"/>
        </w:rPr>
        <w:t>#</w:t>
      </w:r>
      <w:r>
        <w:rPr>
          <w:rFonts w:asciiTheme="minorHAnsi" w:hAnsiTheme="minorHAnsi" w:cstheme="minorHAnsi"/>
          <w:sz w:val="22"/>
          <w:szCs w:val="22"/>
          <w:lang w:val="en-GB"/>
        </w:rPr>
        <w:t>98bis</w:t>
      </w:r>
      <w:r w:rsidR="00812357">
        <w:rPr>
          <w:rFonts w:asciiTheme="minorHAnsi" w:hAnsiTheme="minorHAnsi" w:cstheme="minorHAnsi"/>
          <w:sz w:val="22"/>
          <w:szCs w:val="22"/>
          <w:lang w:val="en-GB"/>
        </w:rPr>
        <w:t xml:space="preserve"> [3]</w:t>
      </w:r>
      <w:r>
        <w:rPr>
          <w:rFonts w:asciiTheme="minorHAnsi" w:hAnsiTheme="minorHAnsi" w:cstheme="minorHAnsi"/>
          <w:sz w:val="22"/>
          <w:szCs w:val="22"/>
          <w:lang w:val="en-GB"/>
        </w:rPr>
        <w:t xml:space="preserve">, for multi-DCI based multi-TRP operation in FR2. </w:t>
      </w:r>
    </w:p>
    <w:p w14:paraId="6F74DA87" w14:textId="24436ED3" w:rsidR="005100BA" w:rsidRPr="00CF0870" w:rsidRDefault="00A33709" w:rsidP="005100BA">
      <w:pPr>
        <w:rPr>
          <w:rFonts w:asciiTheme="minorHAnsi" w:hAnsiTheme="minorHAnsi" w:cstheme="minorHAnsi"/>
          <w:b/>
          <w:sz w:val="22"/>
          <w:szCs w:val="22"/>
          <w:lang w:val="en-GB"/>
        </w:rPr>
      </w:pPr>
      <w:r w:rsidRPr="00CF0870">
        <w:rPr>
          <w:rFonts w:asciiTheme="minorHAnsi" w:hAnsiTheme="minorHAnsi" w:cstheme="minorHAnsi"/>
          <w:b/>
          <w:sz w:val="22"/>
          <w:szCs w:val="22"/>
          <w:lang w:val="en-GB"/>
        </w:rPr>
        <w:t xml:space="preserve">Proposal 1: For multi-DCI based multi-TRP, if the time offset between the reception of the DL DCI and the corresponding PDSCH is less than a threshold, UE could assume that the DMRS ports of PDSCH are QCL-ed with the RS(s) in the TCI state with respect to the QCL parameter(s) used for PDCCH of the lowest CORESET index among CORESETs configured with the same value of </w:t>
      </w:r>
      <w:proofErr w:type="spellStart"/>
      <w:r w:rsidRPr="00CF0870">
        <w:rPr>
          <w:rFonts w:asciiTheme="minorHAnsi" w:hAnsiTheme="minorHAnsi" w:cstheme="minorHAnsi"/>
          <w:b/>
          <w:sz w:val="22"/>
          <w:szCs w:val="22"/>
          <w:lang w:val="en-GB"/>
        </w:rPr>
        <w:t>HigherLayerIndexPerCORESET</w:t>
      </w:r>
      <w:proofErr w:type="spellEnd"/>
      <w:r w:rsidRPr="00CF0870">
        <w:rPr>
          <w:rFonts w:asciiTheme="minorHAnsi" w:hAnsiTheme="minorHAnsi" w:cstheme="minorHAnsi"/>
          <w:b/>
          <w:sz w:val="22"/>
          <w:szCs w:val="22"/>
          <w:lang w:val="en-GB"/>
        </w:rPr>
        <w:t xml:space="preserve">. </w:t>
      </w:r>
    </w:p>
    <w:p w14:paraId="52071D46" w14:textId="092F83D2" w:rsidR="00BA5055" w:rsidRPr="00C37522" w:rsidRDefault="005100BA" w:rsidP="005100BA">
      <w:pPr>
        <w:rPr>
          <w:rFonts w:asciiTheme="minorHAnsi" w:hAnsiTheme="minorHAnsi" w:cstheme="minorHAnsi"/>
          <w:sz w:val="22"/>
          <w:szCs w:val="22"/>
          <w:lang w:val="en-GB"/>
        </w:rPr>
      </w:pPr>
      <w:r>
        <w:rPr>
          <w:rFonts w:asciiTheme="minorHAnsi" w:hAnsiTheme="minorHAnsi" w:cstheme="minorHAnsi"/>
          <w:sz w:val="22"/>
          <w:szCs w:val="22"/>
          <w:lang w:val="en-GB"/>
        </w:rPr>
        <w:t xml:space="preserve">For the case of single-DCI based multi-TRP transmission, </w:t>
      </w:r>
      <w:r w:rsidR="00BA5055">
        <w:rPr>
          <w:rFonts w:asciiTheme="minorHAnsi" w:hAnsiTheme="minorHAnsi" w:cstheme="minorHAnsi"/>
          <w:sz w:val="22"/>
          <w:szCs w:val="22"/>
          <w:lang w:val="en-GB"/>
        </w:rPr>
        <w:t>enhancements need to be made to determine two default TCI states for multi-TRP transmission among the defined TCI codepoints. The following proposal was made by the FL in RAN1#98bis</w:t>
      </w:r>
      <w:r w:rsidR="00812357">
        <w:rPr>
          <w:rFonts w:asciiTheme="minorHAnsi" w:hAnsiTheme="minorHAnsi" w:cstheme="minorHAnsi"/>
          <w:sz w:val="22"/>
          <w:szCs w:val="22"/>
          <w:lang w:val="en-GB"/>
        </w:rPr>
        <w:t xml:space="preserve"> [3]</w:t>
      </w:r>
      <w:r w:rsidR="00BA5055">
        <w:rPr>
          <w:rFonts w:asciiTheme="minorHAnsi" w:hAnsiTheme="minorHAnsi" w:cstheme="minorHAnsi"/>
          <w:sz w:val="22"/>
          <w:szCs w:val="22"/>
          <w:lang w:val="en-GB"/>
        </w:rPr>
        <w:t xml:space="preserve"> to down</w:t>
      </w:r>
      <w:r w:rsidR="00C37522">
        <w:rPr>
          <w:rFonts w:asciiTheme="minorHAnsi" w:hAnsiTheme="minorHAnsi" w:cstheme="minorHAnsi"/>
          <w:sz w:val="22"/>
          <w:szCs w:val="22"/>
          <w:lang w:val="en-GB"/>
        </w:rPr>
        <w:t>-</w:t>
      </w:r>
      <w:r w:rsidR="00BA5055">
        <w:rPr>
          <w:rFonts w:asciiTheme="minorHAnsi" w:hAnsiTheme="minorHAnsi" w:cstheme="minorHAnsi"/>
          <w:sz w:val="22"/>
          <w:szCs w:val="22"/>
          <w:lang w:val="en-GB"/>
        </w:rPr>
        <w:t xml:space="preserve">select between options of defining default TCI states for single DCI based multi-TRP. </w:t>
      </w:r>
    </w:p>
    <w:p w14:paraId="3599FBCE" w14:textId="0D9E704B" w:rsidR="00BA5055" w:rsidRPr="00BA5055" w:rsidRDefault="00BA5055" w:rsidP="005100BA">
      <w:pPr>
        <w:rPr>
          <w:rFonts w:ascii="Calibri" w:hAnsi="Calibri" w:cs="Calibri"/>
          <w:b/>
          <w:lang w:val="en-GB"/>
        </w:rPr>
      </w:pPr>
      <w:r w:rsidRPr="00BA5055">
        <w:rPr>
          <w:rFonts w:ascii="Calibri" w:hAnsi="Calibri" w:cs="Calibri"/>
          <w:b/>
          <w:lang w:val="en-GB"/>
        </w:rPr>
        <w:t>Proposal (RAN1#98bis)</w:t>
      </w:r>
    </w:p>
    <w:p w14:paraId="7F5359FC" w14:textId="108A30FD" w:rsidR="005100BA" w:rsidRPr="00BA5055" w:rsidRDefault="00BA5055" w:rsidP="00C37522">
      <w:pPr>
        <w:pStyle w:val="B1"/>
        <w:rPr>
          <w:rFonts w:eastAsia="Batang"/>
        </w:rPr>
      </w:pPr>
      <w:r w:rsidRPr="00BA5055">
        <w:rPr>
          <w:rFonts w:eastAsia="Batang"/>
        </w:rPr>
        <w:t xml:space="preserve">For </w:t>
      </w:r>
      <w:r w:rsidR="005100BA" w:rsidRPr="00BA5055">
        <w:rPr>
          <w:rFonts w:eastAsia="Batang"/>
        </w:rPr>
        <w:t>single-DCI based Multi-TRP/panel transmission with at least one of configured TCI states for the serving cell of scheduled PDSCH containing 'QCL-</w:t>
      </w:r>
      <w:proofErr w:type="spellStart"/>
      <w:r w:rsidR="005100BA" w:rsidRPr="00BA5055">
        <w:rPr>
          <w:rFonts w:eastAsia="Batang"/>
        </w:rPr>
        <w:t>TypeD</w:t>
      </w:r>
      <w:proofErr w:type="spellEnd"/>
      <w:r w:rsidR="005100BA" w:rsidRPr="00BA5055">
        <w:rPr>
          <w:rFonts w:eastAsia="Batang"/>
        </w:rPr>
        <w:t xml:space="preserve">', </w:t>
      </w:r>
    </w:p>
    <w:p w14:paraId="3BB01FCB" w14:textId="77777777" w:rsidR="005100BA" w:rsidRPr="00BA5055" w:rsidRDefault="005100BA" w:rsidP="00C37522">
      <w:pPr>
        <w:pStyle w:val="B1"/>
        <w:numPr>
          <w:ilvl w:val="0"/>
          <w:numId w:val="46"/>
        </w:numPr>
        <w:rPr>
          <w:rFonts w:eastAsia="SimSun"/>
          <w:iCs/>
        </w:rPr>
      </w:pPr>
      <w:r w:rsidRPr="00BA5055">
        <w:rPr>
          <w:rFonts w:eastAsia="SimSun"/>
          <w:iCs/>
        </w:rPr>
        <w:t xml:space="preserve">If the offset between the reception of the DL DCI and the corresponding PDSCH is less than the threshold </w:t>
      </w:r>
      <w:proofErr w:type="spellStart"/>
      <w:r w:rsidRPr="00BA5055">
        <w:rPr>
          <w:rFonts w:eastAsia="SimSun"/>
          <w:iCs/>
        </w:rPr>
        <w:t>timeDurationForQCL</w:t>
      </w:r>
      <w:proofErr w:type="spellEnd"/>
      <w:r w:rsidRPr="00BA5055">
        <w:rPr>
          <w:rFonts w:eastAsia="SimSun"/>
          <w:iCs/>
        </w:rPr>
        <w:t xml:space="preserve"> and after the reception of activation command of TCI states for UE specific PDSCH, </w:t>
      </w:r>
      <w:r w:rsidRPr="00BA5055">
        <w:t xml:space="preserve">the UE may assume that DMRS ports of PDSCH follows QCL parameters indicated by </w:t>
      </w:r>
      <w:r w:rsidRPr="00BA5055">
        <w:rPr>
          <w:iCs/>
        </w:rPr>
        <w:t xml:space="preserve">default TCI state(s) as following: </w:t>
      </w:r>
    </w:p>
    <w:p w14:paraId="6EC08356" w14:textId="77777777" w:rsidR="005100BA" w:rsidRPr="00BA5055" w:rsidRDefault="005100BA" w:rsidP="00C37522">
      <w:pPr>
        <w:pStyle w:val="B1"/>
        <w:ind w:left="1288"/>
        <w:rPr>
          <w:rFonts w:eastAsiaTheme="minorEastAsia"/>
        </w:rPr>
      </w:pPr>
      <w:r w:rsidRPr="00BA5055">
        <w:t>Option 1: the TCI state(s) are associated to the lowest codepoint among TCI codepoint(s) containing the Rel-15 default TCI-state</w:t>
      </w:r>
    </w:p>
    <w:p w14:paraId="6A7B7D37" w14:textId="77777777" w:rsidR="005100BA" w:rsidRPr="00BA5055" w:rsidRDefault="005100BA" w:rsidP="00C37522">
      <w:pPr>
        <w:pStyle w:val="B1"/>
        <w:ind w:left="1288"/>
      </w:pPr>
      <w:r w:rsidRPr="00BA5055">
        <w:t>Option 2: the 1</w:t>
      </w:r>
      <w:r w:rsidRPr="00BA5055">
        <w:rPr>
          <w:vertAlign w:val="superscript"/>
        </w:rPr>
        <w:t>st</w:t>
      </w:r>
      <w:r w:rsidRPr="00BA5055">
        <w:t xml:space="preserve"> TCI state is associated to the lowest CORESET ID as Rel-15 and the 2</w:t>
      </w:r>
      <w:r w:rsidRPr="00BA5055">
        <w:rPr>
          <w:vertAlign w:val="superscript"/>
        </w:rPr>
        <w:t>nd</w:t>
      </w:r>
      <w:r w:rsidRPr="00BA5055">
        <w:t xml:space="preserve"> TCI state is associated to the second 2</w:t>
      </w:r>
      <w:r w:rsidRPr="00BA5055">
        <w:rPr>
          <w:vertAlign w:val="superscript"/>
        </w:rPr>
        <w:t>nd</w:t>
      </w:r>
      <w:r w:rsidRPr="00BA5055">
        <w:t xml:space="preserve"> TCI state from the lowest TCI codepoint containing 2 TCI states </w:t>
      </w:r>
    </w:p>
    <w:p w14:paraId="1E7F944E" w14:textId="77777777" w:rsidR="005100BA" w:rsidRPr="00BA5055" w:rsidRDefault="005100BA" w:rsidP="00C37522">
      <w:pPr>
        <w:pStyle w:val="B1"/>
        <w:ind w:left="1288"/>
      </w:pPr>
      <w:r w:rsidRPr="00BA5055">
        <w:t>Option 3: the 1</w:t>
      </w:r>
      <w:r w:rsidRPr="00BA5055">
        <w:rPr>
          <w:vertAlign w:val="superscript"/>
        </w:rPr>
        <w:t>st</w:t>
      </w:r>
      <w:r w:rsidRPr="00BA5055">
        <w:t xml:space="preserve"> TCI state is associated to the lowest CORESET ID as Rel-15 and the 2</w:t>
      </w:r>
      <w:r w:rsidRPr="00BA5055">
        <w:rPr>
          <w:vertAlign w:val="superscript"/>
        </w:rPr>
        <w:t>nd</w:t>
      </w:r>
      <w:r w:rsidRPr="00BA5055">
        <w:t xml:space="preserve"> TCI state is associated to the lowest TCI codepoint applicable to the PDSCH reception</w:t>
      </w:r>
    </w:p>
    <w:p w14:paraId="1F692857" w14:textId="77777777" w:rsidR="005100BA" w:rsidRPr="00BA5055" w:rsidRDefault="005100BA" w:rsidP="00C37522">
      <w:pPr>
        <w:pStyle w:val="B1"/>
        <w:numPr>
          <w:ilvl w:val="0"/>
          <w:numId w:val="46"/>
        </w:numPr>
        <w:rPr>
          <w:rFonts w:eastAsia="SimSun"/>
          <w:iCs/>
        </w:rPr>
      </w:pPr>
      <w:r w:rsidRPr="00BA5055">
        <w:rPr>
          <w:rFonts w:eastAsia="SimSun"/>
          <w:iCs/>
        </w:rPr>
        <w:t xml:space="preserve">If the offset between the reception of the DL DCI and the corresponding PDSCH is less than the threshold </w:t>
      </w:r>
      <w:proofErr w:type="spellStart"/>
      <w:r w:rsidRPr="00BA5055">
        <w:rPr>
          <w:rFonts w:eastAsia="SimSun"/>
          <w:iCs/>
        </w:rPr>
        <w:t>timeDurationForQCL</w:t>
      </w:r>
      <w:proofErr w:type="spellEnd"/>
      <w:r w:rsidRPr="00BA5055">
        <w:rPr>
          <w:rFonts w:eastAsia="SimSun"/>
          <w:iCs/>
        </w:rPr>
        <w:t xml:space="preserve"> and after the reception of activation command of TCI states for UE specific PDCCH, </w:t>
      </w:r>
      <w:r w:rsidRPr="00BA5055">
        <w:t xml:space="preserve">the UE may assume that DMRS ports of PDSCH follows QCL parameters indicated by </w:t>
      </w:r>
      <w:r w:rsidRPr="00BA5055">
        <w:rPr>
          <w:iCs/>
        </w:rPr>
        <w:t xml:space="preserve">default TCI state(s) as following: </w:t>
      </w:r>
    </w:p>
    <w:p w14:paraId="203D4755" w14:textId="77777777" w:rsidR="005100BA" w:rsidRPr="00BA5055" w:rsidRDefault="005100BA" w:rsidP="00C37522">
      <w:pPr>
        <w:pStyle w:val="B1"/>
        <w:ind w:left="1288"/>
        <w:rPr>
          <w:rFonts w:eastAsiaTheme="minorEastAsia"/>
        </w:rPr>
      </w:pPr>
      <w:r w:rsidRPr="00BA5055">
        <w:t>Option 4: the 1</w:t>
      </w:r>
      <w:r w:rsidRPr="00BA5055">
        <w:rPr>
          <w:vertAlign w:val="superscript"/>
        </w:rPr>
        <w:t>st</w:t>
      </w:r>
      <w:r w:rsidRPr="00BA5055">
        <w:t xml:space="preserve"> TCI state is associated to the lowest CORESET ID as Rel-15 and the 2nd TCI state is associated to additionally activated TCI state for that CORESET wherein only quasi co-location information from the first TCI state is assumed for PDCCH reception in a respective CORESET. </w:t>
      </w:r>
    </w:p>
    <w:p w14:paraId="69E6446B" w14:textId="77777777" w:rsidR="005100BA" w:rsidRPr="00BA5055" w:rsidRDefault="005100BA" w:rsidP="00C37522">
      <w:pPr>
        <w:pStyle w:val="B1"/>
        <w:ind w:left="1288"/>
      </w:pPr>
      <w:r w:rsidRPr="00BA5055">
        <w:t xml:space="preserve">Option 5: When 2 TCI states are indicated by a TCI code point, the UE expects the time offset between the reception of the detected PDCCH in the search space set and the corresponding PDSCH is larger than or equal to the threshold </w:t>
      </w:r>
      <w:proofErr w:type="spellStart"/>
      <w:r w:rsidRPr="00BA5055">
        <w:t>TimeDurationForQCL</w:t>
      </w:r>
      <w:proofErr w:type="spellEnd"/>
      <w:r w:rsidRPr="00BA5055">
        <w:rPr>
          <w:rFonts w:eastAsia="SimSun"/>
          <w:iCs/>
        </w:rPr>
        <w:t>.</w:t>
      </w:r>
    </w:p>
    <w:p w14:paraId="41DBB415" w14:textId="77777777" w:rsidR="005100BA" w:rsidRPr="00BA5055" w:rsidRDefault="005100BA" w:rsidP="00C37522">
      <w:pPr>
        <w:pStyle w:val="B1"/>
        <w:ind w:left="1288"/>
      </w:pPr>
      <w:r w:rsidRPr="00BA5055">
        <w:t>Option 6: Reuse the Rel-15 default TCI-state for all configured CDM group(s).</w:t>
      </w:r>
    </w:p>
    <w:p w14:paraId="24986318" w14:textId="77777777" w:rsidR="005100BA" w:rsidRPr="00BA5055" w:rsidRDefault="005100BA" w:rsidP="00C37522">
      <w:pPr>
        <w:pStyle w:val="B1"/>
        <w:ind w:left="1288"/>
        <w:rPr>
          <w:iCs/>
        </w:rPr>
      </w:pPr>
      <w:r w:rsidRPr="00BA5055">
        <w:t>FFS study whether/how default assumptions should be enhanced for FR1</w:t>
      </w:r>
      <w:r w:rsidRPr="00BA5055">
        <w:rPr>
          <w:iCs/>
        </w:rPr>
        <w:t>.</w:t>
      </w:r>
    </w:p>
    <w:p w14:paraId="5F670B5E" w14:textId="0F2C07DE" w:rsidR="00083618" w:rsidRDefault="00083618" w:rsidP="00247E3C">
      <w:pPr>
        <w:jc w:val="both"/>
        <w:rPr>
          <w:rFonts w:asciiTheme="minorHAnsi" w:hAnsiTheme="minorHAnsi" w:cstheme="minorHAnsi"/>
          <w:sz w:val="22"/>
          <w:szCs w:val="22"/>
        </w:rPr>
      </w:pPr>
    </w:p>
    <w:p w14:paraId="4C7FBCD1" w14:textId="08E024E9" w:rsidR="00C37522" w:rsidRDefault="00C37522" w:rsidP="00247E3C">
      <w:pPr>
        <w:jc w:val="both"/>
        <w:rPr>
          <w:rFonts w:asciiTheme="minorHAnsi" w:hAnsiTheme="minorHAnsi" w:cstheme="minorHAnsi"/>
          <w:sz w:val="22"/>
          <w:szCs w:val="22"/>
        </w:rPr>
      </w:pPr>
      <w:r>
        <w:rPr>
          <w:rFonts w:asciiTheme="minorHAnsi" w:hAnsiTheme="minorHAnsi" w:cstheme="minorHAnsi"/>
          <w:sz w:val="22"/>
          <w:szCs w:val="22"/>
        </w:rPr>
        <w:t xml:space="preserve">We believe that this is a critical issue to be addressed for multi-TRP operation in FR2, and hence both options 5 and 6 can be ruled out, as they can’t address the problem for multi-TRP for both </w:t>
      </w:r>
      <w:proofErr w:type="spellStart"/>
      <w:r>
        <w:rPr>
          <w:rFonts w:asciiTheme="minorHAnsi" w:hAnsiTheme="minorHAnsi" w:cstheme="minorHAnsi"/>
          <w:sz w:val="22"/>
          <w:szCs w:val="22"/>
        </w:rPr>
        <w:t>eMBB</w:t>
      </w:r>
      <w:proofErr w:type="spellEnd"/>
      <w:r>
        <w:rPr>
          <w:rFonts w:asciiTheme="minorHAnsi" w:hAnsiTheme="minorHAnsi" w:cstheme="minorHAnsi"/>
          <w:sz w:val="22"/>
          <w:szCs w:val="22"/>
        </w:rPr>
        <w:t xml:space="preserve"> and URLLC for FR2.</w:t>
      </w:r>
    </w:p>
    <w:p w14:paraId="6F5470A9" w14:textId="77777777" w:rsidR="00CF0870" w:rsidRDefault="00CF0870" w:rsidP="00247E3C">
      <w:pPr>
        <w:jc w:val="both"/>
        <w:rPr>
          <w:rFonts w:asciiTheme="minorHAnsi" w:hAnsiTheme="minorHAnsi" w:cstheme="minorHAnsi"/>
          <w:sz w:val="22"/>
          <w:szCs w:val="22"/>
        </w:rPr>
      </w:pPr>
      <w:r>
        <w:rPr>
          <w:rFonts w:asciiTheme="minorHAnsi" w:hAnsiTheme="minorHAnsi" w:cstheme="minorHAnsi"/>
          <w:sz w:val="22"/>
          <w:szCs w:val="22"/>
        </w:rPr>
        <w:t xml:space="preserve">Furthermore, to keep the Rel. 15 TCI state framework, any option to be agreed should choose the TCI codepoint that contains the TCI state corresponding to the lowest CORESET ID, in accordance with the Rel. 15 default TCI state framework. Both options 1 and 2 can be supported for multi-DCI based multi-TRP operation in FR2. </w:t>
      </w:r>
    </w:p>
    <w:p w14:paraId="30404296" w14:textId="313CA393" w:rsidR="00CF0870" w:rsidRDefault="00CF0870" w:rsidP="00247E3C">
      <w:pPr>
        <w:jc w:val="both"/>
        <w:rPr>
          <w:rFonts w:asciiTheme="minorHAnsi" w:hAnsiTheme="minorHAnsi" w:cstheme="minorHAnsi"/>
          <w:sz w:val="22"/>
          <w:szCs w:val="22"/>
        </w:rPr>
      </w:pPr>
      <w:r>
        <w:rPr>
          <w:rFonts w:asciiTheme="minorHAnsi" w:hAnsiTheme="minorHAnsi" w:cstheme="minorHAnsi"/>
          <w:sz w:val="22"/>
          <w:szCs w:val="22"/>
        </w:rPr>
        <w:lastRenderedPageBreak/>
        <w:t xml:space="preserve">Note that this can be equally applicable to FR1 and FR2. </w:t>
      </w:r>
    </w:p>
    <w:p w14:paraId="5A32F0A9" w14:textId="26D00F12" w:rsidR="00CF0870" w:rsidRPr="00CF0870" w:rsidRDefault="00CF0870" w:rsidP="00247E3C">
      <w:pPr>
        <w:jc w:val="both"/>
        <w:rPr>
          <w:rFonts w:asciiTheme="minorHAnsi" w:hAnsiTheme="minorHAnsi" w:cstheme="minorHAnsi"/>
          <w:b/>
          <w:sz w:val="22"/>
          <w:szCs w:val="22"/>
        </w:rPr>
      </w:pPr>
      <w:r w:rsidRPr="00CF0870">
        <w:rPr>
          <w:rFonts w:asciiTheme="minorHAnsi" w:hAnsiTheme="minorHAnsi" w:cstheme="minorHAnsi"/>
          <w:b/>
          <w:sz w:val="22"/>
          <w:szCs w:val="22"/>
        </w:rPr>
        <w:t xml:space="preserve">Proposal </w:t>
      </w:r>
      <w:r>
        <w:rPr>
          <w:rFonts w:asciiTheme="minorHAnsi" w:hAnsiTheme="minorHAnsi" w:cstheme="minorHAnsi"/>
          <w:b/>
          <w:sz w:val="22"/>
          <w:szCs w:val="22"/>
        </w:rPr>
        <w:t>2</w:t>
      </w:r>
      <w:r w:rsidRPr="00CF0870">
        <w:rPr>
          <w:rFonts w:asciiTheme="minorHAnsi" w:hAnsiTheme="minorHAnsi" w:cstheme="minorHAnsi"/>
          <w:b/>
          <w:sz w:val="22"/>
          <w:szCs w:val="22"/>
        </w:rPr>
        <w:t xml:space="preserve">: For single DCI based multi-TRP, if the offset between the reception of the DL DCI and the corresponding PDSCH is less than the threshold </w:t>
      </w:r>
      <w:proofErr w:type="spellStart"/>
      <w:r w:rsidRPr="00CF0870">
        <w:rPr>
          <w:rFonts w:asciiTheme="minorHAnsi" w:hAnsiTheme="minorHAnsi" w:cstheme="minorHAnsi"/>
          <w:b/>
          <w:sz w:val="22"/>
          <w:szCs w:val="22"/>
        </w:rPr>
        <w:t>timeDurationForQCL</w:t>
      </w:r>
      <w:proofErr w:type="spellEnd"/>
      <w:r w:rsidRPr="00CF0870">
        <w:rPr>
          <w:rFonts w:asciiTheme="minorHAnsi" w:hAnsiTheme="minorHAnsi" w:cstheme="minorHAnsi"/>
          <w:b/>
          <w:sz w:val="22"/>
          <w:szCs w:val="22"/>
        </w:rPr>
        <w:t>, two default TCI states should be defined.</w:t>
      </w:r>
    </w:p>
    <w:p w14:paraId="19F4C109" w14:textId="7F4673F7" w:rsidR="00C37522" w:rsidRPr="00CF0870" w:rsidRDefault="00CF0870" w:rsidP="00247E3C">
      <w:pPr>
        <w:jc w:val="both"/>
        <w:rPr>
          <w:rFonts w:asciiTheme="minorHAnsi" w:hAnsiTheme="minorHAnsi" w:cstheme="minorHAnsi"/>
          <w:b/>
          <w:sz w:val="22"/>
          <w:szCs w:val="22"/>
        </w:rPr>
      </w:pPr>
      <w:r w:rsidRPr="00CF0870">
        <w:rPr>
          <w:rFonts w:asciiTheme="minorHAnsi" w:hAnsiTheme="minorHAnsi" w:cstheme="minorHAnsi"/>
          <w:b/>
          <w:sz w:val="22"/>
          <w:szCs w:val="22"/>
        </w:rPr>
        <w:t xml:space="preserve">Proposal </w:t>
      </w:r>
      <w:r>
        <w:rPr>
          <w:rFonts w:asciiTheme="minorHAnsi" w:hAnsiTheme="minorHAnsi" w:cstheme="minorHAnsi"/>
          <w:b/>
          <w:sz w:val="22"/>
          <w:szCs w:val="22"/>
        </w:rPr>
        <w:t>3</w:t>
      </w:r>
      <w:r w:rsidRPr="00CF0870">
        <w:rPr>
          <w:rFonts w:asciiTheme="minorHAnsi" w:hAnsiTheme="minorHAnsi" w:cstheme="minorHAnsi"/>
          <w:b/>
          <w:sz w:val="22"/>
          <w:szCs w:val="22"/>
        </w:rPr>
        <w:t xml:space="preserve">: The first TCI state is associated to the lowest CORESET ID in accordance with Rel. 15 TCI framework.   </w:t>
      </w:r>
    </w:p>
    <w:p w14:paraId="7CC57C40" w14:textId="77777777" w:rsidR="00C37522" w:rsidRDefault="00C37522" w:rsidP="00247E3C">
      <w:pPr>
        <w:jc w:val="both"/>
        <w:rPr>
          <w:rFonts w:asciiTheme="minorHAnsi" w:hAnsiTheme="minorHAnsi" w:cstheme="minorHAnsi"/>
          <w:sz w:val="22"/>
          <w:szCs w:val="22"/>
        </w:rPr>
      </w:pPr>
    </w:p>
    <w:p w14:paraId="45E2E0E8" w14:textId="1A8E9B83" w:rsidR="005734AD" w:rsidRPr="005D55C7" w:rsidRDefault="005D55C7" w:rsidP="00AB780B">
      <w:pPr>
        <w:pStyle w:val="Heading2"/>
        <w:rPr>
          <w:sz w:val="28"/>
        </w:rPr>
      </w:pPr>
      <w:r w:rsidRPr="005D55C7">
        <w:rPr>
          <w:sz w:val="28"/>
        </w:rPr>
        <w:t xml:space="preserve">UL ACK/NACK Feedback with </w:t>
      </w:r>
      <w:r w:rsidR="00813023">
        <w:rPr>
          <w:sz w:val="28"/>
        </w:rPr>
        <w:t xml:space="preserve">Multi-DCI based </w:t>
      </w:r>
      <w:r w:rsidRPr="005D55C7">
        <w:rPr>
          <w:sz w:val="28"/>
        </w:rPr>
        <w:t>Multi-TRP</w:t>
      </w:r>
    </w:p>
    <w:p w14:paraId="2AD4BAD9" w14:textId="6BF0BA77" w:rsidR="0069158B" w:rsidRPr="00460DB7" w:rsidRDefault="0069158B" w:rsidP="00247E3C">
      <w:pPr>
        <w:jc w:val="both"/>
        <w:rPr>
          <w:rFonts w:asciiTheme="minorHAnsi" w:hAnsiTheme="minorHAnsi" w:cstheme="minorHAnsi"/>
          <w:sz w:val="22"/>
          <w:szCs w:val="22"/>
        </w:rPr>
      </w:pPr>
      <w:r w:rsidRPr="00460DB7">
        <w:rPr>
          <w:rFonts w:asciiTheme="minorHAnsi" w:hAnsiTheme="minorHAnsi" w:cstheme="minorHAnsi"/>
          <w:sz w:val="22"/>
          <w:szCs w:val="22"/>
        </w:rPr>
        <w:t xml:space="preserve">The </w:t>
      </w:r>
      <w:r w:rsidR="00083618">
        <w:rPr>
          <w:rFonts w:asciiTheme="minorHAnsi" w:hAnsiTheme="minorHAnsi" w:cstheme="minorHAnsi"/>
          <w:sz w:val="22"/>
          <w:szCs w:val="22"/>
        </w:rPr>
        <w:t>following agreement was made in RAN1</w:t>
      </w:r>
      <w:r w:rsidR="00813023">
        <w:rPr>
          <w:rFonts w:asciiTheme="minorHAnsi" w:hAnsiTheme="minorHAnsi" w:cstheme="minorHAnsi"/>
          <w:sz w:val="22"/>
          <w:szCs w:val="22"/>
        </w:rPr>
        <w:t>#</w:t>
      </w:r>
      <w:r w:rsidR="00083618">
        <w:rPr>
          <w:rFonts w:asciiTheme="minorHAnsi" w:hAnsiTheme="minorHAnsi" w:cstheme="minorHAnsi"/>
          <w:sz w:val="22"/>
          <w:szCs w:val="22"/>
        </w:rPr>
        <w:t xml:space="preserve">98 on switching between separate and joint </w:t>
      </w:r>
      <w:r w:rsidRPr="00460DB7">
        <w:rPr>
          <w:rFonts w:asciiTheme="minorHAnsi" w:hAnsiTheme="minorHAnsi" w:cstheme="minorHAnsi"/>
          <w:sz w:val="22"/>
          <w:szCs w:val="22"/>
        </w:rPr>
        <w:t>ACK/NACK feedback for M-DCI based multi-TRP/panel transmission:</w:t>
      </w:r>
    </w:p>
    <w:p w14:paraId="2C0B5188" w14:textId="77777777" w:rsidR="00083618" w:rsidRDefault="00083618" w:rsidP="00083618">
      <w:pPr>
        <w:spacing w:after="0"/>
        <w:rPr>
          <w:rFonts w:ascii="Times" w:eastAsia="Batang" w:hAnsi="Times"/>
          <w:bCs/>
          <w:highlight w:val="green"/>
          <w:lang w:val="en-GB"/>
        </w:rPr>
      </w:pPr>
      <w:r>
        <w:rPr>
          <w:rFonts w:ascii="Times" w:eastAsia="Batang" w:hAnsi="Times"/>
          <w:bCs/>
          <w:highlight w:val="green"/>
          <w:lang w:val="en-GB"/>
        </w:rPr>
        <w:t>Agreement</w:t>
      </w:r>
    </w:p>
    <w:p w14:paraId="4943A5FF" w14:textId="77777777" w:rsidR="00083618" w:rsidRDefault="00083618" w:rsidP="00083618">
      <w:pPr>
        <w:tabs>
          <w:tab w:val="left" w:pos="720"/>
          <w:tab w:val="left" w:pos="2160"/>
        </w:tabs>
        <w:spacing w:after="0"/>
        <w:contextualSpacing/>
        <w:jc w:val="both"/>
        <w:rPr>
          <w:lang w:val="en-GB"/>
        </w:rPr>
      </w:pPr>
      <w:r>
        <w:rPr>
          <w:lang w:val="en-GB"/>
        </w:rPr>
        <w:t xml:space="preserve">In order to switch between joint and separated ACK/NACK feedback within a slot, </w:t>
      </w:r>
    </w:p>
    <w:p w14:paraId="43440E70" w14:textId="77777777" w:rsidR="00083618" w:rsidRDefault="00083618" w:rsidP="00083618">
      <w:pPr>
        <w:widowControl w:val="0"/>
        <w:numPr>
          <w:ilvl w:val="0"/>
          <w:numId w:val="45"/>
        </w:numPr>
        <w:overflowPunct/>
        <w:snapToGrid w:val="0"/>
        <w:spacing w:after="0"/>
        <w:contextualSpacing/>
        <w:jc w:val="both"/>
        <w:textAlignment w:val="auto"/>
        <w:rPr>
          <w:rFonts w:eastAsia="Batang"/>
          <w:bCs/>
          <w:kern w:val="2"/>
          <w:lang w:eastAsia="ko-KR"/>
        </w:rPr>
      </w:pPr>
      <w:r>
        <w:rPr>
          <w:rFonts w:eastAsia="Batang"/>
          <w:bCs/>
          <w:kern w:val="2"/>
          <w:lang w:eastAsia="ko-KR"/>
        </w:rPr>
        <w:t>RRC signaling is used to switch between joint feedback and separate feedback</w:t>
      </w:r>
    </w:p>
    <w:p w14:paraId="24EAC09F" w14:textId="77777777" w:rsidR="00083618" w:rsidRDefault="00083618" w:rsidP="00083618">
      <w:pPr>
        <w:widowControl w:val="0"/>
        <w:numPr>
          <w:ilvl w:val="1"/>
          <w:numId w:val="45"/>
        </w:numPr>
        <w:overflowPunct/>
        <w:snapToGrid w:val="0"/>
        <w:spacing w:after="0"/>
        <w:contextualSpacing/>
        <w:jc w:val="both"/>
        <w:textAlignment w:val="auto"/>
        <w:rPr>
          <w:rFonts w:eastAsia="Batang"/>
          <w:bCs/>
          <w:kern w:val="2"/>
          <w:lang w:eastAsia="ko-KR"/>
        </w:rPr>
      </w:pPr>
      <w:r>
        <w:rPr>
          <w:rFonts w:eastAsia="Batang"/>
          <w:bCs/>
          <w:kern w:val="2"/>
          <w:lang w:eastAsia="ko-KR"/>
        </w:rPr>
        <w:t xml:space="preserve">Note that UE can use separate HARQ-ACK codebooks when the indicated PUCCH resources for two TRPs are different slots/[sub-slot]. </w:t>
      </w:r>
    </w:p>
    <w:p w14:paraId="55077F46" w14:textId="77777777" w:rsidR="00083618" w:rsidRDefault="00083618" w:rsidP="00247E3C">
      <w:pPr>
        <w:jc w:val="both"/>
        <w:rPr>
          <w:rFonts w:asciiTheme="minorHAnsi" w:hAnsiTheme="minorHAnsi" w:cstheme="minorHAnsi"/>
          <w:sz w:val="22"/>
          <w:szCs w:val="22"/>
        </w:rPr>
      </w:pPr>
    </w:p>
    <w:p w14:paraId="57B36A9B" w14:textId="77466B12" w:rsidR="00E55A8F" w:rsidRDefault="00460DB7" w:rsidP="00247E3C">
      <w:pPr>
        <w:jc w:val="both"/>
        <w:rPr>
          <w:rFonts w:asciiTheme="minorHAnsi" w:hAnsiTheme="minorHAnsi" w:cstheme="minorHAnsi"/>
          <w:sz w:val="22"/>
          <w:szCs w:val="22"/>
        </w:rPr>
      </w:pPr>
      <w:r>
        <w:rPr>
          <w:rFonts w:asciiTheme="minorHAnsi" w:hAnsiTheme="minorHAnsi" w:cstheme="minorHAnsi"/>
          <w:sz w:val="22"/>
          <w:szCs w:val="22"/>
        </w:rPr>
        <w:t xml:space="preserve">The ACK/NACK feedback enhancements for multi-TRP with M-DCI </w:t>
      </w:r>
      <w:r w:rsidR="00E55A8F">
        <w:rPr>
          <w:rFonts w:asciiTheme="minorHAnsi" w:hAnsiTheme="minorHAnsi" w:cstheme="minorHAnsi"/>
          <w:sz w:val="22"/>
          <w:szCs w:val="22"/>
        </w:rPr>
        <w:t>do</w:t>
      </w:r>
      <w:r>
        <w:rPr>
          <w:rFonts w:asciiTheme="minorHAnsi" w:hAnsiTheme="minorHAnsi" w:cstheme="minorHAnsi"/>
          <w:sz w:val="22"/>
          <w:szCs w:val="22"/>
        </w:rPr>
        <w:t xml:space="preserve"> not </w:t>
      </w:r>
      <w:r w:rsidR="00813023">
        <w:rPr>
          <w:rFonts w:asciiTheme="minorHAnsi" w:hAnsiTheme="minorHAnsi" w:cstheme="minorHAnsi"/>
          <w:sz w:val="22"/>
          <w:szCs w:val="22"/>
        </w:rPr>
        <w:t>consider</w:t>
      </w:r>
      <w:r>
        <w:rPr>
          <w:rFonts w:asciiTheme="minorHAnsi" w:hAnsiTheme="minorHAnsi" w:cstheme="minorHAnsi"/>
          <w:sz w:val="22"/>
          <w:szCs w:val="22"/>
        </w:rPr>
        <w:t xml:space="preserve"> optimizations related to FR2. </w:t>
      </w:r>
      <w:r w:rsidR="001D3DEC">
        <w:rPr>
          <w:rFonts w:asciiTheme="minorHAnsi" w:hAnsiTheme="minorHAnsi" w:cstheme="minorHAnsi"/>
          <w:sz w:val="22"/>
          <w:szCs w:val="22"/>
        </w:rPr>
        <w:t>Some</w:t>
      </w:r>
      <w:r w:rsidR="005A0CE9">
        <w:rPr>
          <w:rFonts w:asciiTheme="minorHAnsi" w:hAnsiTheme="minorHAnsi" w:cstheme="minorHAnsi"/>
          <w:sz w:val="22"/>
          <w:szCs w:val="22"/>
        </w:rPr>
        <w:t xml:space="preserve"> of the</w:t>
      </w:r>
      <w:r w:rsidR="00E55A8F">
        <w:rPr>
          <w:rFonts w:asciiTheme="minorHAnsi" w:hAnsiTheme="minorHAnsi" w:cstheme="minorHAnsi"/>
          <w:sz w:val="22"/>
          <w:szCs w:val="22"/>
        </w:rPr>
        <w:t xml:space="preserve"> configurations that one can have with sending UL feedback to two TRPs for FR2</w:t>
      </w:r>
      <w:r w:rsidR="001D3DEC">
        <w:rPr>
          <w:rFonts w:asciiTheme="minorHAnsi" w:hAnsiTheme="minorHAnsi" w:cstheme="minorHAnsi"/>
          <w:sz w:val="22"/>
          <w:szCs w:val="22"/>
        </w:rPr>
        <w:t xml:space="preserve"> might be ruled out due to UE capability or no standard support</w:t>
      </w:r>
      <w:r w:rsidR="00E55A8F">
        <w:rPr>
          <w:rFonts w:asciiTheme="minorHAnsi" w:hAnsiTheme="minorHAnsi" w:cstheme="minorHAnsi"/>
          <w:sz w:val="22"/>
          <w:szCs w:val="22"/>
        </w:rPr>
        <w:t xml:space="preserve">. One straightforward solution is to enable only separate ACK/NACK feedback with </w:t>
      </w:r>
      <w:proofErr w:type="spellStart"/>
      <w:r w:rsidR="00E55A8F">
        <w:rPr>
          <w:rFonts w:asciiTheme="minorHAnsi" w:hAnsiTheme="minorHAnsi" w:cstheme="minorHAnsi"/>
          <w:sz w:val="22"/>
          <w:szCs w:val="22"/>
        </w:rPr>
        <w:t>TDMed</w:t>
      </w:r>
      <w:proofErr w:type="spellEnd"/>
      <w:r w:rsidR="00E55A8F">
        <w:rPr>
          <w:rFonts w:asciiTheme="minorHAnsi" w:hAnsiTheme="minorHAnsi" w:cstheme="minorHAnsi"/>
          <w:sz w:val="22"/>
          <w:szCs w:val="22"/>
        </w:rPr>
        <w:t xml:space="preserve"> resources for the two TRPs, for FR2. This would require no further enhancements beyond what is in Rel. 15. It is desirable, however, to keep the same framework across both FR1 and FR2, such that it is possible to switch between </w:t>
      </w:r>
      <w:r w:rsidR="00E45936">
        <w:rPr>
          <w:rFonts w:asciiTheme="minorHAnsi" w:hAnsiTheme="minorHAnsi" w:cstheme="minorHAnsi"/>
          <w:sz w:val="22"/>
          <w:szCs w:val="22"/>
        </w:rPr>
        <w:t>joint and separated ACK/NACK feedback</w:t>
      </w:r>
      <w:r w:rsidR="00E55A8F">
        <w:rPr>
          <w:rFonts w:asciiTheme="minorHAnsi" w:hAnsiTheme="minorHAnsi" w:cstheme="minorHAnsi"/>
          <w:sz w:val="22"/>
          <w:szCs w:val="22"/>
        </w:rPr>
        <w:t xml:space="preserve">, according to </w:t>
      </w:r>
      <w:r w:rsidR="00170E9A">
        <w:rPr>
          <w:rFonts w:asciiTheme="minorHAnsi" w:hAnsiTheme="minorHAnsi" w:cstheme="minorHAnsi"/>
          <w:sz w:val="22"/>
          <w:szCs w:val="22"/>
        </w:rPr>
        <w:t>an agreed mechanism and conditions for switching</w:t>
      </w:r>
      <w:r w:rsidR="00E55A8F">
        <w:rPr>
          <w:rFonts w:asciiTheme="minorHAnsi" w:hAnsiTheme="minorHAnsi" w:cstheme="minorHAnsi"/>
          <w:sz w:val="22"/>
          <w:szCs w:val="22"/>
        </w:rPr>
        <w:t xml:space="preserve">. </w:t>
      </w:r>
      <w:r w:rsidR="00083618">
        <w:rPr>
          <w:rFonts w:asciiTheme="minorHAnsi" w:hAnsiTheme="minorHAnsi" w:cstheme="minorHAnsi"/>
          <w:sz w:val="22"/>
          <w:szCs w:val="22"/>
        </w:rPr>
        <w:t>Hence,</w:t>
      </w:r>
      <w:r w:rsidR="00E55A8F">
        <w:rPr>
          <w:rFonts w:asciiTheme="minorHAnsi" w:hAnsiTheme="minorHAnsi" w:cstheme="minorHAnsi"/>
          <w:sz w:val="22"/>
          <w:szCs w:val="22"/>
        </w:rPr>
        <w:t xml:space="preserve"> we propose to enable both separate HARQ-ACK codebooks and joint HARQ-ACK codebook for multi-TRP transmission in FR2.</w:t>
      </w:r>
      <w:r w:rsidR="00E45936">
        <w:rPr>
          <w:rFonts w:asciiTheme="minorHAnsi" w:hAnsiTheme="minorHAnsi" w:cstheme="minorHAnsi"/>
          <w:sz w:val="22"/>
          <w:szCs w:val="22"/>
        </w:rPr>
        <w:t xml:space="preserve"> How to enable joint HARQ-ACK codebook transmission for multi-DCI based multi-TRP should be further discussed.</w:t>
      </w:r>
    </w:p>
    <w:p w14:paraId="2AF734A1" w14:textId="6AF28306" w:rsidR="00460DB7" w:rsidRDefault="00E55A8F" w:rsidP="00247E3C">
      <w:pPr>
        <w:jc w:val="both"/>
        <w:rPr>
          <w:rFonts w:asciiTheme="minorHAnsi" w:hAnsiTheme="minorHAnsi" w:cstheme="minorHAnsi"/>
          <w:b/>
          <w:sz w:val="22"/>
          <w:szCs w:val="22"/>
        </w:rPr>
      </w:pPr>
      <w:r>
        <w:rPr>
          <w:rFonts w:asciiTheme="minorHAnsi" w:hAnsiTheme="minorHAnsi" w:cstheme="minorHAnsi"/>
          <w:b/>
          <w:sz w:val="22"/>
          <w:szCs w:val="22"/>
        </w:rPr>
        <w:t xml:space="preserve">Observation </w:t>
      </w:r>
      <w:r w:rsidR="00E45936">
        <w:rPr>
          <w:rFonts w:asciiTheme="minorHAnsi" w:hAnsiTheme="minorHAnsi" w:cstheme="minorHAnsi"/>
          <w:b/>
          <w:sz w:val="22"/>
          <w:szCs w:val="22"/>
        </w:rPr>
        <w:t>1</w:t>
      </w:r>
      <w:r>
        <w:rPr>
          <w:rFonts w:asciiTheme="minorHAnsi" w:hAnsiTheme="minorHAnsi" w:cstheme="minorHAnsi"/>
          <w:b/>
          <w:sz w:val="22"/>
          <w:szCs w:val="22"/>
        </w:rPr>
        <w:t xml:space="preserve">: For multi-TRP transmission in FR2, simultaneous transmission of </w:t>
      </w:r>
      <w:r w:rsidR="004E7158">
        <w:rPr>
          <w:rFonts w:asciiTheme="minorHAnsi" w:hAnsiTheme="minorHAnsi" w:cstheme="minorHAnsi"/>
          <w:b/>
          <w:sz w:val="22"/>
          <w:szCs w:val="22"/>
        </w:rPr>
        <w:t>separate</w:t>
      </w:r>
      <w:r>
        <w:rPr>
          <w:rFonts w:asciiTheme="minorHAnsi" w:hAnsiTheme="minorHAnsi" w:cstheme="minorHAnsi"/>
          <w:b/>
          <w:sz w:val="22"/>
          <w:szCs w:val="22"/>
        </w:rPr>
        <w:t xml:space="preserve"> </w:t>
      </w:r>
      <w:r w:rsidR="004E7158">
        <w:rPr>
          <w:rFonts w:asciiTheme="minorHAnsi" w:hAnsiTheme="minorHAnsi" w:cstheme="minorHAnsi"/>
          <w:b/>
          <w:sz w:val="22"/>
          <w:szCs w:val="22"/>
        </w:rPr>
        <w:t xml:space="preserve">HARQ/ACK feedback </w:t>
      </w:r>
      <w:r w:rsidR="00170E9A">
        <w:rPr>
          <w:rFonts w:asciiTheme="minorHAnsi" w:hAnsiTheme="minorHAnsi" w:cstheme="minorHAnsi"/>
          <w:b/>
          <w:sz w:val="22"/>
          <w:szCs w:val="22"/>
        </w:rPr>
        <w:t>might not be</w:t>
      </w:r>
      <w:r w:rsidR="004E7158">
        <w:rPr>
          <w:rFonts w:asciiTheme="minorHAnsi" w:hAnsiTheme="minorHAnsi" w:cstheme="minorHAnsi"/>
          <w:b/>
          <w:sz w:val="22"/>
          <w:szCs w:val="22"/>
        </w:rPr>
        <w:t xml:space="preserve"> possible </w:t>
      </w:r>
    </w:p>
    <w:p w14:paraId="79DBBF54" w14:textId="21859CFB" w:rsidR="00460DB7" w:rsidRDefault="004E7158" w:rsidP="00247E3C">
      <w:pPr>
        <w:jc w:val="both"/>
        <w:rPr>
          <w:rFonts w:asciiTheme="minorHAnsi" w:hAnsiTheme="minorHAnsi" w:cstheme="minorHAnsi"/>
          <w:b/>
          <w:sz w:val="22"/>
          <w:szCs w:val="22"/>
        </w:rPr>
      </w:pPr>
      <w:r>
        <w:rPr>
          <w:rFonts w:asciiTheme="minorHAnsi" w:hAnsiTheme="minorHAnsi" w:cstheme="minorHAnsi"/>
          <w:b/>
          <w:sz w:val="22"/>
          <w:szCs w:val="22"/>
        </w:rPr>
        <w:t xml:space="preserve">Proposal </w:t>
      </w:r>
      <w:r w:rsidR="00E45936">
        <w:rPr>
          <w:rFonts w:asciiTheme="minorHAnsi" w:hAnsiTheme="minorHAnsi" w:cstheme="minorHAnsi"/>
          <w:b/>
          <w:sz w:val="22"/>
          <w:szCs w:val="22"/>
        </w:rPr>
        <w:t>4</w:t>
      </w:r>
      <w:r>
        <w:rPr>
          <w:rFonts w:asciiTheme="minorHAnsi" w:hAnsiTheme="minorHAnsi" w:cstheme="minorHAnsi"/>
          <w:b/>
          <w:sz w:val="22"/>
          <w:szCs w:val="22"/>
        </w:rPr>
        <w:t xml:space="preserve">: For multi-TRP transmission with M-DCI in FR2, support switching between separate HARQ/ACK feedback and joint HARQ-ACK feedback </w:t>
      </w:r>
    </w:p>
    <w:p w14:paraId="5E41EE74" w14:textId="2B323EE3" w:rsidR="0020052F" w:rsidRPr="00E45936" w:rsidRDefault="005100BA" w:rsidP="00E45936">
      <w:pPr>
        <w:pStyle w:val="Heading2"/>
      </w:pPr>
      <w:r>
        <w:t>Early Beam Failure Indication</w:t>
      </w:r>
    </w:p>
    <w:p w14:paraId="4AAD0940" w14:textId="24E8FE0E" w:rsidR="00E45936" w:rsidRDefault="00275279" w:rsidP="00DD38A4">
      <w:pPr>
        <w:rPr>
          <w:rFonts w:asciiTheme="minorHAnsi" w:hAnsiTheme="minorHAnsi" w:cstheme="minorHAnsi"/>
          <w:sz w:val="22"/>
          <w:szCs w:val="22"/>
          <w:lang w:val="en-GB"/>
        </w:rPr>
      </w:pPr>
      <w:r w:rsidRPr="003816C6">
        <w:rPr>
          <w:rFonts w:asciiTheme="minorHAnsi" w:hAnsiTheme="minorHAnsi" w:cstheme="minorHAnsi"/>
          <w:sz w:val="22"/>
          <w:szCs w:val="22"/>
          <w:lang w:val="en-GB"/>
        </w:rPr>
        <w:t xml:space="preserve">Another topic of importance for FR2 is how and when to indicate that a transmission failed from the second TRP. </w:t>
      </w:r>
      <w:r w:rsidR="00E45936">
        <w:rPr>
          <w:rFonts w:asciiTheme="minorHAnsi" w:hAnsiTheme="minorHAnsi" w:cstheme="minorHAnsi"/>
          <w:sz w:val="22"/>
          <w:szCs w:val="22"/>
          <w:lang w:val="en-GB"/>
        </w:rPr>
        <w:t xml:space="preserve">In fact, blockage, be it </w:t>
      </w:r>
      <w:proofErr w:type="spellStart"/>
      <w:r w:rsidR="00E45936">
        <w:rPr>
          <w:rFonts w:asciiTheme="minorHAnsi" w:hAnsiTheme="minorHAnsi" w:cstheme="minorHAnsi"/>
          <w:sz w:val="22"/>
          <w:szCs w:val="22"/>
          <w:lang w:val="en-GB"/>
        </w:rPr>
        <w:t>self blocking</w:t>
      </w:r>
      <w:proofErr w:type="spellEnd"/>
      <w:r w:rsidR="00E45936">
        <w:rPr>
          <w:rFonts w:asciiTheme="minorHAnsi" w:hAnsiTheme="minorHAnsi" w:cstheme="minorHAnsi"/>
          <w:sz w:val="22"/>
          <w:szCs w:val="22"/>
          <w:lang w:val="en-GB"/>
        </w:rPr>
        <w:t xml:space="preserve"> or environment blocking is one of the main problems for operation in FR2, and it is detrimental to multi-TRP operation. Rel. 15 beam failure procedure is triggered only when all the CORESETs have failed. For the case of multi-TRP transmission, when transmission on one of the TRPs fail, it is beneficial for the network to know immediately that a transmission failed on one TRP, to switch to a single TRP transmission. Early beam failure indication on the working CORESETs of the non-failed TRP is thus important.  </w:t>
      </w:r>
    </w:p>
    <w:p w14:paraId="7A61C75E" w14:textId="537CF6BD" w:rsidR="00275279" w:rsidRDefault="00275279" w:rsidP="00DD38A4">
      <w:pPr>
        <w:rPr>
          <w:rFonts w:asciiTheme="minorHAnsi" w:hAnsiTheme="minorHAnsi" w:cstheme="minorHAnsi"/>
          <w:b/>
          <w:sz w:val="22"/>
          <w:szCs w:val="22"/>
          <w:lang w:val="en-GB"/>
        </w:rPr>
      </w:pPr>
      <w:r w:rsidRPr="003816C6">
        <w:rPr>
          <w:rFonts w:asciiTheme="minorHAnsi" w:hAnsiTheme="minorHAnsi" w:cstheme="minorHAnsi"/>
          <w:b/>
          <w:sz w:val="22"/>
          <w:szCs w:val="22"/>
          <w:lang w:val="en-GB"/>
        </w:rPr>
        <w:t xml:space="preserve">Observation </w:t>
      </w:r>
      <w:r w:rsidR="00E45936">
        <w:rPr>
          <w:rFonts w:asciiTheme="minorHAnsi" w:hAnsiTheme="minorHAnsi" w:cstheme="minorHAnsi"/>
          <w:b/>
          <w:sz w:val="22"/>
          <w:szCs w:val="22"/>
          <w:lang w:val="en-GB"/>
        </w:rPr>
        <w:t>2</w:t>
      </w:r>
      <w:r w:rsidRPr="003816C6">
        <w:rPr>
          <w:rFonts w:asciiTheme="minorHAnsi" w:hAnsiTheme="minorHAnsi" w:cstheme="minorHAnsi"/>
          <w:b/>
          <w:sz w:val="22"/>
          <w:szCs w:val="22"/>
          <w:lang w:val="en-GB"/>
        </w:rPr>
        <w:t xml:space="preserve">: </w:t>
      </w:r>
      <w:r w:rsidR="00E45936">
        <w:rPr>
          <w:rFonts w:asciiTheme="minorHAnsi" w:hAnsiTheme="minorHAnsi" w:cstheme="minorHAnsi"/>
          <w:b/>
          <w:sz w:val="22"/>
          <w:szCs w:val="22"/>
          <w:lang w:val="en-GB"/>
        </w:rPr>
        <w:t>Early b</w:t>
      </w:r>
      <w:r w:rsidRPr="003816C6">
        <w:rPr>
          <w:rFonts w:asciiTheme="minorHAnsi" w:hAnsiTheme="minorHAnsi" w:cstheme="minorHAnsi"/>
          <w:b/>
          <w:sz w:val="22"/>
          <w:szCs w:val="22"/>
          <w:lang w:val="en-GB"/>
        </w:rPr>
        <w:t xml:space="preserve">eam failure detection on the second TRP is beneficial to indicate to the network to switch to single TRP transmission. </w:t>
      </w:r>
    </w:p>
    <w:p w14:paraId="7C128972" w14:textId="1E4D959D" w:rsidR="00E45936" w:rsidRPr="00E45936" w:rsidRDefault="00E45936" w:rsidP="00DD38A4">
      <w:pPr>
        <w:rPr>
          <w:rFonts w:asciiTheme="minorHAnsi" w:hAnsiTheme="minorHAnsi" w:cstheme="minorHAnsi"/>
          <w:sz w:val="22"/>
          <w:szCs w:val="22"/>
          <w:lang w:val="en-GB"/>
        </w:rPr>
      </w:pPr>
      <w:r>
        <w:rPr>
          <w:rFonts w:asciiTheme="minorHAnsi" w:hAnsiTheme="minorHAnsi" w:cstheme="minorHAnsi"/>
          <w:sz w:val="22"/>
          <w:szCs w:val="22"/>
          <w:lang w:val="en-GB"/>
        </w:rPr>
        <w:t>Beam failure can be indicated on the working TRP on the PUCCH in combination with the UL ACK/NACK feedback, or in combination with the CSI feedback. It can also be indicated on the PUSCH or using a dedicated RACH.</w:t>
      </w:r>
    </w:p>
    <w:p w14:paraId="3E4A00E8" w14:textId="1EFA1BC3" w:rsidR="00E45936" w:rsidRPr="003816C6" w:rsidRDefault="00E45936" w:rsidP="00DD38A4">
      <w:pPr>
        <w:rPr>
          <w:rFonts w:asciiTheme="minorHAnsi" w:hAnsiTheme="minorHAnsi" w:cstheme="minorHAnsi"/>
          <w:b/>
          <w:sz w:val="22"/>
          <w:szCs w:val="22"/>
          <w:lang w:val="en-GB"/>
        </w:rPr>
      </w:pPr>
      <w:r>
        <w:rPr>
          <w:rFonts w:asciiTheme="minorHAnsi" w:hAnsiTheme="minorHAnsi" w:cstheme="minorHAnsi"/>
          <w:b/>
          <w:sz w:val="22"/>
          <w:szCs w:val="22"/>
          <w:lang w:val="en-GB"/>
        </w:rPr>
        <w:lastRenderedPageBreak/>
        <w:t>Proposal 5: Beam failure detection on one TRP can be indicated in conjunction with the uplink control on the other TRP</w:t>
      </w:r>
    </w:p>
    <w:p w14:paraId="5C8D5B4D" w14:textId="77777777"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14:paraId="35F4707D" w14:textId="7638B473" w:rsidR="005C1BF7" w:rsidRDefault="00183B2D" w:rsidP="00FD18E4">
      <w:pPr>
        <w:jc w:val="both"/>
        <w:rPr>
          <w:rFonts w:asciiTheme="minorHAnsi" w:hAnsiTheme="minorHAnsi" w:cstheme="minorHAnsi"/>
          <w:sz w:val="22"/>
          <w:szCs w:val="22"/>
          <w:lang w:val="en-GB"/>
        </w:rPr>
      </w:pPr>
      <w:r w:rsidRPr="002B1F95">
        <w:rPr>
          <w:rFonts w:asciiTheme="minorHAnsi" w:hAnsiTheme="minorHAnsi" w:cstheme="minorHAnsi"/>
          <w:sz w:val="22"/>
          <w:szCs w:val="22"/>
          <w:lang w:val="en-GB"/>
        </w:rPr>
        <w:t>In this contribution we</w:t>
      </w:r>
      <w:bookmarkEnd w:id="4"/>
      <w:bookmarkEnd w:id="5"/>
      <w:bookmarkEnd w:id="6"/>
      <w:bookmarkEnd w:id="7"/>
      <w:bookmarkEnd w:id="8"/>
      <w:bookmarkEnd w:id="9"/>
      <w:r w:rsidR="00822CF7" w:rsidRPr="002B1F95">
        <w:rPr>
          <w:rFonts w:asciiTheme="minorHAnsi" w:hAnsiTheme="minorHAnsi" w:cstheme="minorHAnsi"/>
          <w:sz w:val="22"/>
          <w:szCs w:val="22"/>
          <w:lang w:val="en-GB"/>
        </w:rPr>
        <w:t xml:space="preserve"> d</w:t>
      </w:r>
      <w:r w:rsidR="0049572D" w:rsidRPr="002B1F95">
        <w:rPr>
          <w:rFonts w:asciiTheme="minorHAnsi" w:hAnsiTheme="minorHAnsi" w:cstheme="minorHAnsi"/>
          <w:sz w:val="22"/>
          <w:szCs w:val="22"/>
          <w:lang w:val="en-GB"/>
        </w:rPr>
        <w:t xml:space="preserve">escribed our views on </w:t>
      </w:r>
      <w:r w:rsidR="00C1084F" w:rsidRPr="002B1F95">
        <w:rPr>
          <w:rFonts w:asciiTheme="minorHAnsi" w:hAnsiTheme="minorHAnsi" w:cstheme="minorHAnsi"/>
          <w:sz w:val="22"/>
          <w:szCs w:val="22"/>
          <w:lang w:val="en-GB"/>
        </w:rPr>
        <w:t xml:space="preserve">enhancements </w:t>
      </w:r>
      <w:r w:rsidR="0000393C" w:rsidRPr="002B1F95">
        <w:rPr>
          <w:rFonts w:asciiTheme="minorHAnsi" w:hAnsiTheme="minorHAnsi" w:cstheme="minorHAnsi"/>
          <w:sz w:val="22"/>
          <w:szCs w:val="22"/>
          <w:lang w:val="en-GB"/>
        </w:rPr>
        <w:t>for Release 16 MIMO WI related to multi TRP/Panels</w:t>
      </w:r>
      <w:r w:rsidR="00195112">
        <w:rPr>
          <w:rFonts w:asciiTheme="minorHAnsi" w:hAnsiTheme="minorHAnsi" w:cstheme="minorHAnsi"/>
          <w:sz w:val="22"/>
          <w:szCs w:val="22"/>
          <w:lang w:val="en-GB"/>
        </w:rPr>
        <w:t>, especially related to FR2</w:t>
      </w:r>
      <w:r w:rsidR="0049572D" w:rsidRPr="002B1F95">
        <w:rPr>
          <w:rFonts w:asciiTheme="minorHAnsi" w:hAnsiTheme="minorHAnsi" w:cstheme="minorHAnsi"/>
          <w:sz w:val="22"/>
          <w:szCs w:val="22"/>
          <w:lang w:val="en-GB"/>
        </w:rPr>
        <w:t>.</w:t>
      </w:r>
      <w:r w:rsidR="0028365B">
        <w:rPr>
          <w:rFonts w:asciiTheme="minorHAnsi" w:hAnsiTheme="minorHAnsi" w:cstheme="minorHAnsi"/>
          <w:sz w:val="22"/>
          <w:szCs w:val="22"/>
          <w:lang w:val="en-GB"/>
        </w:rPr>
        <w:t xml:space="preserve"> We made the following observations and proposals:</w:t>
      </w:r>
    </w:p>
    <w:p w14:paraId="6B370A80" w14:textId="00DE36D1" w:rsidR="00195112" w:rsidRDefault="00195112" w:rsidP="00195112">
      <w:pPr>
        <w:jc w:val="both"/>
        <w:rPr>
          <w:rFonts w:asciiTheme="minorHAnsi" w:hAnsiTheme="minorHAnsi" w:cstheme="minorHAnsi"/>
          <w:b/>
          <w:sz w:val="22"/>
          <w:szCs w:val="22"/>
        </w:rPr>
      </w:pPr>
      <w:r>
        <w:rPr>
          <w:rFonts w:asciiTheme="minorHAnsi" w:hAnsiTheme="minorHAnsi" w:cstheme="minorHAnsi"/>
          <w:b/>
          <w:sz w:val="22"/>
          <w:szCs w:val="22"/>
        </w:rPr>
        <w:t xml:space="preserve">Observation 1: For multi-TRP transmission in FR2, simultaneous transmission of separate HARQ/ACK feedback might not be possible </w:t>
      </w:r>
    </w:p>
    <w:p w14:paraId="0A174D9F" w14:textId="77777777" w:rsidR="00195112" w:rsidRDefault="00195112" w:rsidP="00195112">
      <w:pPr>
        <w:rPr>
          <w:rFonts w:asciiTheme="minorHAnsi" w:hAnsiTheme="minorHAnsi" w:cstheme="minorHAnsi"/>
          <w:b/>
          <w:sz w:val="22"/>
          <w:szCs w:val="22"/>
          <w:lang w:val="en-GB"/>
        </w:rPr>
      </w:pPr>
      <w:r w:rsidRPr="003816C6">
        <w:rPr>
          <w:rFonts w:asciiTheme="minorHAnsi" w:hAnsiTheme="minorHAnsi" w:cstheme="minorHAnsi"/>
          <w:b/>
          <w:sz w:val="22"/>
          <w:szCs w:val="22"/>
          <w:lang w:val="en-GB"/>
        </w:rPr>
        <w:t xml:space="preserve">Observation </w:t>
      </w:r>
      <w:r>
        <w:rPr>
          <w:rFonts w:asciiTheme="minorHAnsi" w:hAnsiTheme="minorHAnsi" w:cstheme="minorHAnsi"/>
          <w:b/>
          <w:sz w:val="22"/>
          <w:szCs w:val="22"/>
          <w:lang w:val="en-GB"/>
        </w:rPr>
        <w:t>2</w:t>
      </w:r>
      <w:r w:rsidRPr="003816C6">
        <w:rPr>
          <w:rFonts w:asciiTheme="minorHAnsi" w:hAnsiTheme="minorHAnsi" w:cstheme="minorHAnsi"/>
          <w:b/>
          <w:sz w:val="22"/>
          <w:szCs w:val="22"/>
          <w:lang w:val="en-GB"/>
        </w:rPr>
        <w:t xml:space="preserve">: </w:t>
      </w:r>
      <w:r>
        <w:rPr>
          <w:rFonts w:asciiTheme="minorHAnsi" w:hAnsiTheme="minorHAnsi" w:cstheme="minorHAnsi"/>
          <w:b/>
          <w:sz w:val="22"/>
          <w:szCs w:val="22"/>
          <w:lang w:val="en-GB"/>
        </w:rPr>
        <w:t>Early b</w:t>
      </w:r>
      <w:r w:rsidRPr="003816C6">
        <w:rPr>
          <w:rFonts w:asciiTheme="minorHAnsi" w:hAnsiTheme="minorHAnsi" w:cstheme="minorHAnsi"/>
          <w:b/>
          <w:sz w:val="22"/>
          <w:szCs w:val="22"/>
          <w:lang w:val="en-GB"/>
        </w:rPr>
        <w:t xml:space="preserve">eam failure detection on the second TRP is beneficial to indicate to the network to switch to single TRP transmission. </w:t>
      </w:r>
    </w:p>
    <w:p w14:paraId="7428113F" w14:textId="069F1125" w:rsidR="00195112" w:rsidRDefault="00195112" w:rsidP="00195112">
      <w:pPr>
        <w:rPr>
          <w:rFonts w:asciiTheme="minorHAnsi" w:hAnsiTheme="minorHAnsi" w:cstheme="minorHAnsi"/>
          <w:b/>
          <w:sz w:val="22"/>
          <w:szCs w:val="22"/>
          <w:lang w:val="en-GB"/>
        </w:rPr>
      </w:pPr>
      <w:bookmarkStart w:id="10" w:name="_Ref450342757"/>
      <w:bookmarkEnd w:id="3"/>
      <w:r w:rsidRPr="00CF0870">
        <w:rPr>
          <w:rFonts w:asciiTheme="minorHAnsi" w:hAnsiTheme="minorHAnsi" w:cstheme="minorHAnsi"/>
          <w:b/>
          <w:sz w:val="22"/>
          <w:szCs w:val="22"/>
          <w:lang w:val="en-GB"/>
        </w:rPr>
        <w:t xml:space="preserve">Proposal 1: For multi-DCI based multi-TRP, if the time offset between the reception of the DL DCI and the corresponding PDSCH is less than a threshold, UE could assume that the DMRS ports of PDSCH are QCL-ed with the RS(s) in the TCI state with respect to the QCL parameter(s) used for PDCCH of the lowest CORESET index among CORESETs configured with the same value of </w:t>
      </w:r>
      <w:proofErr w:type="spellStart"/>
      <w:r w:rsidRPr="00CF0870">
        <w:rPr>
          <w:rFonts w:asciiTheme="minorHAnsi" w:hAnsiTheme="minorHAnsi" w:cstheme="minorHAnsi"/>
          <w:b/>
          <w:sz w:val="22"/>
          <w:szCs w:val="22"/>
          <w:lang w:val="en-GB"/>
        </w:rPr>
        <w:t>HigherLayerIndexPerCORESET</w:t>
      </w:r>
      <w:proofErr w:type="spellEnd"/>
      <w:r w:rsidRPr="00CF0870">
        <w:rPr>
          <w:rFonts w:asciiTheme="minorHAnsi" w:hAnsiTheme="minorHAnsi" w:cstheme="minorHAnsi"/>
          <w:b/>
          <w:sz w:val="22"/>
          <w:szCs w:val="22"/>
          <w:lang w:val="en-GB"/>
        </w:rPr>
        <w:t xml:space="preserve">. </w:t>
      </w:r>
    </w:p>
    <w:p w14:paraId="1A4B2C5F" w14:textId="77777777" w:rsidR="00195112" w:rsidRPr="00CF0870" w:rsidRDefault="00195112" w:rsidP="00195112">
      <w:pPr>
        <w:jc w:val="both"/>
        <w:rPr>
          <w:rFonts w:asciiTheme="minorHAnsi" w:hAnsiTheme="minorHAnsi" w:cstheme="minorHAnsi"/>
          <w:b/>
          <w:sz w:val="22"/>
          <w:szCs w:val="22"/>
        </w:rPr>
      </w:pPr>
      <w:r w:rsidRPr="00CF0870">
        <w:rPr>
          <w:rFonts w:asciiTheme="minorHAnsi" w:hAnsiTheme="minorHAnsi" w:cstheme="minorHAnsi"/>
          <w:b/>
          <w:sz w:val="22"/>
          <w:szCs w:val="22"/>
        </w:rPr>
        <w:t xml:space="preserve">Proposal </w:t>
      </w:r>
      <w:r>
        <w:rPr>
          <w:rFonts w:asciiTheme="minorHAnsi" w:hAnsiTheme="minorHAnsi" w:cstheme="minorHAnsi"/>
          <w:b/>
          <w:sz w:val="22"/>
          <w:szCs w:val="22"/>
        </w:rPr>
        <w:t>2</w:t>
      </w:r>
      <w:r w:rsidRPr="00CF0870">
        <w:rPr>
          <w:rFonts w:asciiTheme="minorHAnsi" w:hAnsiTheme="minorHAnsi" w:cstheme="minorHAnsi"/>
          <w:b/>
          <w:sz w:val="22"/>
          <w:szCs w:val="22"/>
        </w:rPr>
        <w:t xml:space="preserve">: For single DCI based multi-TRP, if the offset between the reception of the DL DCI and the corresponding PDSCH is less than the threshold </w:t>
      </w:r>
      <w:proofErr w:type="spellStart"/>
      <w:r w:rsidRPr="00CF0870">
        <w:rPr>
          <w:rFonts w:asciiTheme="minorHAnsi" w:hAnsiTheme="minorHAnsi" w:cstheme="minorHAnsi"/>
          <w:b/>
          <w:sz w:val="22"/>
          <w:szCs w:val="22"/>
        </w:rPr>
        <w:t>timeDurationForQCL</w:t>
      </w:r>
      <w:proofErr w:type="spellEnd"/>
      <w:r w:rsidRPr="00CF0870">
        <w:rPr>
          <w:rFonts w:asciiTheme="minorHAnsi" w:hAnsiTheme="minorHAnsi" w:cstheme="minorHAnsi"/>
          <w:b/>
          <w:sz w:val="22"/>
          <w:szCs w:val="22"/>
        </w:rPr>
        <w:t>, two default TCI states should be defined.</w:t>
      </w:r>
    </w:p>
    <w:p w14:paraId="50F1F1E8" w14:textId="77777777" w:rsidR="00195112" w:rsidRPr="00CF0870" w:rsidRDefault="00195112" w:rsidP="00195112">
      <w:pPr>
        <w:jc w:val="both"/>
        <w:rPr>
          <w:rFonts w:asciiTheme="minorHAnsi" w:hAnsiTheme="minorHAnsi" w:cstheme="minorHAnsi"/>
          <w:b/>
          <w:sz w:val="22"/>
          <w:szCs w:val="22"/>
        </w:rPr>
      </w:pPr>
      <w:r w:rsidRPr="00CF0870">
        <w:rPr>
          <w:rFonts w:asciiTheme="minorHAnsi" w:hAnsiTheme="minorHAnsi" w:cstheme="minorHAnsi"/>
          <w:b/>
          <w:sz w:val="22"/>
          <w:szCs w:val="22"/>
        </w:rPr>
        <w:t xml:space="preserve">Proposal </w:t>
      </w:r>
      <w:r>
        <w:rPr>
          <w:rFonts w:asciiTheme="minorHAnsi" w:hAnsiTheme="minorHAnsi" w:cstheme="minorHAnsi"/>
          <w:b/>
          <w:sz w:val="22"/>
          <w:szCs w:val="22"/>
        </w:rPr>
        <w:t>3</w:t>
      </w:r>
      <w:r w:rsidRPr="00CF0870">
        <w:rPr>
          <w:rFonts w:asciiTheme="minorHAnsi" w:hAnsiTheme="minorHAnsi" w:cstheme="minorHAnsi"/>
          <w:b/>
          <w:sz w:val="22"/>
          <w:szCs w:val="22"/>
        </w:rPr>
        <w:t xml:space="preserve">: The first TCI state is associated to the lowest CORESET ID in accordance with Rel. 15 TCI framework.   </w:t>
      </w:r>
    </w:p>
    <w:p w14:paraId="445AD96B" w14:textId="77777777" w:rsidR="00614F51" w:rsidRDefault="00614F51" w:rsidP="00614F51">
      <w:pPr>
        <w:jc w:val="both"/>
        <w:rPr>
          <w:rFonts w:asciiTheme="minorHAnsi" w:hAnsiTheme="minorHAnsi" w:cstheme="minorHAnsi"/>
          <w:b/>
          <w:sz w:val="22"/>
          <w:szCs w:val="22"/>
        </w:rPr>
      </w:pPr>
      <w:r>
        <w:rPr>
          <w:rFonts w:asciiTheme="minorHAnsi" w:hAnsiTheme="minorHAnsi" w:cstheme="minorHAnsi"/>
          <w:b/>
          <w:sz w:val="22"/>
          <w:szCs w:val="22"/>
        </w:rPr>
        <w:t xml:space="preserve">Proposal 4: For multi-TRP transmission with M-DCI in FR2, support switching between separate HARQ/ACK feedback and joint HARQ-ACK feedback </w:t>
      </w:r>
    </w:p>
    <w:p w14:paraId="345775B3" w14:textId="2756DBF0" w:rsidR="00195112" w:rsidRPr="00CF0870" w:rsidRDefault="00614F51" w:rsidP="00195112">
      <w:pPr>
        <w:rPr>
          <w:rFonts w:asciiTheme="minorHAnsi" w:hAnsiTheme="minorHAnsi" w:cstheme="minorHAnsi"/>
          <w:b/>
          <w:sz w:val="22"/>
          <w:szCs w:val="22"/>
          <w:lang w:val="en-GB"/>
        </w:rPr>
      </w:pPr>
      <w:r>
        <w:rPr>
          <w:rFonts w:asciiTheme="minorHAnsi" w:hAnsiTheme="minorHAnsi" w:cstheme="minorHAnsi"/>
          <w:b/>
          <w:sz w:val="22"/>
          <w:szCs w:val="22"/>
          <w:lang w:val="en-GB"/>
        </w:rPr>
        <w:t>Proposal 5: Beam failure detection on one TRP can be indicated in conjunction with the uplink control on the other TRP</w:t>
      </w:r>
    </w:p>
    <w:p w14:paraId="65E05DE6" w14:textId="729172D9" w:rsidR="00CD0025" w:rsidRDefault="005100BA" w:rsidP="005100BA">
      <w:pPr>
        <w:pStyle w:val="Heading1"/>
      </w:pPr>
      <w:r>
        <w:t>References</w:t>
      </w:r>
    </w:p>
    <w:p w14:paraId="744EA625" w14:textId="3706582B" w:rsidR="00812357" w:rsidRDefault="00812357" w:rsidP="005100BA">
      <w:pPr>
        <w:rPr>
          <w:lang w:val="en-GB"/>
        </w:rPr>
      </w:pPr>
      <w:r>
        <w:rPr>
          <w:lang w:val="en-GB"/>
        </w:rPr>
        <w:t>[1] RAN 1 Chairman’s notes, RAN1#98bis, Chongqing, China, 14</w:t>
      </w:r>
      <w:r w:rsidRPr="00812357">
        <w:rPr>
          <w:vertAlign w:val="superscript"/>
          <w:lang w:val="en-GB"/>
        </w:rPr>
        <w:t>th</w:t>
      </w:r>
      <w:r>
        <w:rPr>
          <w:lang w:val="en-GB"/>
        </w:rPr>
        <w:t>-20</w:t>
      </w:r>
      <w:r w:rsidRPr="00812357">
        <w:rPr>
          <w:vertAlign w:val="superscript"/>
          <w:lang w:val="en-GB"/>
        </w:rPr>
        <w:t>th</w:t>
      </w:r>
      <w:r>
        <w:rPr>
          <w:lang w:val="en-GB"/>
        </w:rPr>
        <w:t xml:space="preserve"> </w:t>
      </w:r>
      <w:proofErr w:type="gramStart"/>
      <w:r>
        <w:rPr>
          <w:lang w:val="en-GB"/>
        </w:rPr>
        <w:t>October,</w:t>
      </w:r>
      <w:proofErr w:type="gramEnd"/>
      <w:r>
        <w:rPr>
          <w:lang w:val="en-GB"/>
        </w:rPr>
        <w:t xml:space="preserve"> 2019.   </w:t>
      </w:r>
    </w:p>
    <w:p w14:paraId="69F78E65" w14:textId="5894DEC8" w:rsidR="00812357" w:rsidRDefault="00812357" w:rsidP="005100BA">
      <w:pPr>
        <w:rPr>
          <w:lang w:val="en-GB"/>
        </w:rPr>
      </w:pPr>
      <w:r>
        <w:rPr>
          <w:lang w:val="en-GB"/>
        </w:rPr>
        <w:t xml:space="preserve">[2] 3GPP </w:t>
      </w:r>
      <w:r w:rsidR="005100BA">
        <w:rPr>
          <w:lang w:val="en-GB"/>
        </w:rPr>
        <w:t>T</w:t>
      </w:r>
      <w:r>
        <w:rPr>
          <w:lang w:val="en-GB"/>
        </w:rPr>
        <w:t>S</w:t>
      </w:r>
      <w:r w:rsidR="005100BA">
        <w:rPr>
          <w:lang w:val="en-GB"/>
        </w:rPr>
        <w:t xml:space="preserve"> 38.214</w:t>
      </w:r>
      <w:r>
        <w:rPr>
          <w:lang w:val="en-GB"/>
        </w:rPr>
        <w:t>: 3</w:t>
      </w:r>
      <w:r w:rsidRPr="00812357">
        <w:rPr>
          <w:vertAlign w:val="superscript"/>
          <w:lang w:val="en-GB"/>
        </w:rPr>
        <w:t>rd</w:t>
      </w:r>
      <w:r>
        <w:rPr>
          <w:lang w:val="en-GB"/>
        </w:rPr>
        <w:t xml:space="preserve"> Generation Partnership project; technical Specifications group radio access network; NR Physical Layer procedures for data (Release 15). </w:t>
      </w:r>
    </w:p>
    <w:p w14:paraId="3A304B35" w14:textId="6BA8318C" w:rsidR="00812357" w:rsidRDefault="00812357" w:rsidP="005100BA">
      <w:pPr>
        <w:rPr>
          <w:lang w:val="en-GB"/>
        </w:rPr>
      </w:pPr>
      <w:r>
        <w:rPr>
          <w:lang w:val="en-GB"/>
        </w:rPr>
        <w:t xml:space="preserve">[3] R1-1911425 Feature Summary of Enhancements on Multi-TRP/Panel Transmission, Huawei, </w:t>
      </w:r>
      <w:proofErr w:type="spellStart"/>
      <w:r>
        <w:rPr>
          <w:lang w:val="en-GB"/>
        </w:rPr>
        <w:t>HiSilicon</w:t>
      </w:r>
      <w:proofErr w:type="spellEnd"/>
    </w:p>
    <w:p w14:paraId="50EFE3B8" w14:textId="5A65576B" w:rsidR="005100BA" w:rsidRPr="005100BA" w:rsidRDefault="005100BA" w:rsidP="005100BA">
      <w:pPr>
        <w:rPr>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10"/>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24CFC" w14:textId="77777777" w:rsidR="003545EA" w:rsidRDefault="003545EA" w:rsidP="00A03DF3">
      <w:pPr>
        <w:spacing w:after="0"/>
      </w:pPr>
      <w:r>
        <w:separator/>
      </w:r>
    </w:p>
  </w:endnote>
  <w:endnote w:type="continuationSeparator" w:id="0">
    <w:p w14:paraId="54D79BDC" w14:textId="77777777" w:rsidR="003545EA" w:rsidRDefault="003545E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E001A" w14:textId="77777777" w:rsidR="003545EA" w:rsidRDefault="003545EA" w:rsidP="00A03DF3">
      <w:pPr>
        <w:spacing w:after="0"/>
      </w:pPr>
      <w:r>
        <w:separator/>
      </w:r>
    </w:p>
  </w:footnote>
  <w:footnote w:type="continuationSeparator" w:id="0">
    <w:p w14:paraId="11DA0722" w14:textId="77777777" w:rsidR="003545EA" w:rsidRDefault="003545EA"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6295667"/>
    <w:multiLevelType w:val="multilevel"/>
    <w:tmpl w:val="16295667"/>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B4312"/>
    <w:multiLevelType w:val="hybridMultilevel"/>
    <w:tmpl w:val="8DA8F716"/>
    <w:lvl w:ilvl="0" w:tplc="ADB20224">
      <w:start w:val="1"/>
      <w:numFmt w:val="bullet"/>
      <w:lvlText w:val=""/>
      <w:lvlJc w:val="left"/>
      <w:pPr>
        <w:tabs>
          <w:tab w:val="num" w:pos="720"/>
        </w:tabs>
        <w:ind w:left="720" w:hanging="360"/>
      </w:pPr>
      <w:rPr>
        <w:rFonts w:ascii="Symbol" w:hAnsi="Symbol" w:hint="default"/>
      </w:rPr>
    </w:lvl>
    <w:lvl w:ilvl="1" w:tplc="6916EC12">
      <w:start w:val="142"/>
      <w:numFmt w:val="bullet"/>
      <w:lvlText w:val="−"/>
      <w:lvlJc w:val="left"/>
      <w:pPr>
        <w:tabs>
          <w:tab w:val="num" w:pos="1440"/>
        </w:tabs>
        <w:ind w:left="1440" w:hanging="360"/>
      </w:pPr>
      <w:rPr>
        <w:rFonts w:ascii="Calibre Regular" w:hAnsi="Calibre Regular" w:hint="default"/>
      </w:rPr>
    </w:lvl>
    <w:lvl w:ilvl="2" w:tplc="0C36E46C" w:tentative="1">
      <w:start w:val="1"/>
      <w:numFmt w:val="bullet"/>
      <w:lvlText w:val=""/>
      <w:lvlJc w:val="left"/>
      <w:pPr>
        <w:tabs>
          <w:tab w:val="num" w:pos="2160"/>
        </w:tabs>
        <w:ind w:left="2160" w:hanging="360"/>
      </w:pPr>
      <w:rPr>
        <w:rFonts w:ascii="Symbol" w:hAnsi="Symbol" w:hint="default"/>
      </w:rPr>
    </w:lvl>
    <w:lvl w:ilvl="3" w:tplc="82FA4CC0" w:tentative="1">
      <w:start w:val="1"/>
      <w:numFmt w:val="bullet"/>
      <w:lvlText w:val=""/>
      <w:lvlJc w:val="left"/>
      <w:pPr>
        <w:tabs>
          <w:tab w:val="num" w:pos="2880"/>
        </w:tabs>
        <w:ind w:left="2880" w:hanging="360"/>
      </w:pPr>
      <w:rPr>
        <w:rFonts w:ascii="Symbol" w:hAnsi="Symbol" w:hint="default"/>
      </w:rPr>
    </w:lvl>
    <w:lvl w:ilvl="4" w:tplc="F51E4720" w:tentative="1">
      <w:start w:val="1"/>
      <w:numFmt w:val="bullet"/>
      <w:lvlText w:val=""/>
      <w:lvlJc w:val="left"/>
      <w:pPr>
        <w:tabs>
          <w:tab w:val="num" w:pos="3600"/>
        </w:tabs>
        <w:ind w:left="3600" w:hanging="360"/>
      </w:pPr>
      <w:rPr>
        <w:rFonts w:ascii="Symbol" w:hAnsi="Symbol" w:hint="default"/>
      </w:rPr>
    </w:lvl>
    <w:lvl w:ilvl="5" w:tplc="1C984DF2" w:tentative="1">
      <w:start w:val="1"/>
      <w:numFmt w:val="bullet"/>
      <w:lvlText w:val=""/>
      <w:lvlJc w:val="left"/>
      <w:pPr>
        <w:tabs>
          <w:tab w:val="num" w:pos="4320"/>
        </w:tabs>
        <w:ind w:left="4320" w:hanging="360"/>
      </w:pPr>
      <w:rPr>
        <w:rFonts w:ascii="Symbol" w:hAnsi="Symbol" w:hint="default"/>
      </w:rPr>
    </w:lvl>
    <w:lvl w:ilvl="6" w:tplc="CE366E26" w:tentative="1">
      <w:start w:val="1"/>
      <w:numFmt w:val="bullet"/>
      <w:lvlText w:val=""/>
      <w:lvlJc w:val="left"/>
      <w:pPr>
        <w:tabs>
          <w:tab w:val="num" w:pos="5040"/>
        </w:tabs>
        <w:ind w:left="5040" w:hanging="360"/>
      </w:pPr>
      <w:rPr>
        <w:rFonts w:ascii="Symbol" w:hAnsi="Symbol" w:hint="default"/>
      </w:rPr>
    </w:lvl>
    <w:lvl w:ilvl="7" w:tplc="48EE6A36" w:tentative="1">
      <w:start w:val="1"/>
      <w:numFmt w:val="bullet"/>
      <w:lvlText w:val=""/>
      <w:lvlJc w:val="left"/>
      <w:pPr>
        <w:tabs>
          <w:tab w:val="num" w:pos="5760"/>
        </w:tabs>
        <w:ind w:left="5760" w:hanging="360"/>
      </w:pPr>
      <w:rPr>
        <w:rFonts w:ascii="Symbol" w:hAnsi="Symbol" w:hint="default"/>
      </w:rPr>
    </w:lvl>
    <w:lvl w:ilvl="8" w:tplc="09BE17F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5082B"/>
    <w:multiLevelType w:val="multilevel"/>
    <w:tmpl w:val="22750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9383A"/>
    <w:multiLevelType w:val="hybridMultilevel"/>
    <w:tmpl w:val="2CB6C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7690B"/>
    <w:multiLevelType w:val="hybridMultilevel"/>
    <w:tmpl w:val="4BF44F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F4687"/>
    <w:multiLevelType w:val="hybridMultilevel"/>
    <w:tmpl w:val="E7962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E139DF"/>
    <w:multiLevelType w:val="hybridMultilevel"/>
    <w:tmpl w:val="BDB457FA"/>
    <w:lvl w:ilvl="0" w:tplc="ABB82756">
      <w:start w:val="1"/>
      <w:numFmt w:val="bullet"/>
      <w:lvlText w:val=""/>
      <w:lvlJc w:val="left"/>
      <w:pPr>
        <w:tabs>
          <w:tab w:val="num" w:pos="720"/>
        </w:tabs>
        <w:ind w:left="720" w:hanging="360"/>
      </w:pPr>
      <w:rPr>
        <w:rFonts w:ascii="Symbol" w:hAnsi="Symbol" w:hint="default"/>
      </w:rPr>
    </w:lvl>
    <w:lvl w:ilvl="1" w:tplc="53820232">
      <w:start w:val="142"/>
      <w:numFmt w:val="bullet"/>
      <w:lvlText w:val="−"/>
      <w:lvlJc w:val="left"/>
      <w:pPr>
        <w:tabs>
          <w:tab w:val="num" w:pos="1440"/>
        </w:tabs>
        <w:ind w:left="1440" w:hanging="360"/>
      </w:pPr>
      <w:rPr>
        <w:rFonts w:ascii="Calibre Regular" w:hAnsi="Calibre Regular" w:hint="default"/>
      </w:rPr>
    </w:lvl>
    <w:lvl w:ilvl="2" w:tplc="78F0ECB4">
      <w:start w:val="142"/>
      <w:numFmt w:val="bullet"/>
      <w:lvlText w:val="−"/>
      <w:lvlJc w:val="left"/>
      <w:pPr>
        <w:tabs>
          <w:tab w:val="num" w:pos="2160"/>
        </w:tabs>
        <w:ind w:left="2160" w:hanging="360"/>
      </w:pPr>
      <w:rPr>
        <w:rFonts w:ascii="Calibre Regular" w:hAnsi="Calibre Regular" w:hint="default"/>
      </w:rPr>
    </w:lvl>
    <w:lvl w:ilvl="3" w:tplc="563E13C4" w:tentative="1">
      <w:start w:val="1"/>
      <w:numFmt w:val="bullet"/>
      <w:lvlText w:val=""/>
      <w:lvlJc w:val="left"/>
      <w:pPr>
        <w:tabs>
          <w:tab w:val="num" w:pos="2880"/>
        </w:tabs>
        <w:ind w:left="2880" w:hanging="360"/>
      </w:pPr>
      <w:rPr>
        <w:rFonts w:ascii="Symbol" w:hAnsi="Symbol" w:hint="default"/>
      </w:rPr>
    </w:lvl>
    <w:lvl w:ilvl="4" w:tplc="B1D6E272" w:tentative="1">
      <w:start w:val="1"/>
      <w:numFmt w:val="bullet"/>
      <w:lvlText w:val=""/>
      <w:lvlJc w:val="left"/>
      <w:pPr>
        <w:tabs>
          <w:tab w:val="num" w:pos="3600"/>
        </w:tabs>
        <w:ind w:left="3600" w:hanging="360"/>
      </w:pPr>
      <w:rPr>
        <w:rFonts w:ascii="Symbol" w:hAnsi="Symbol" w:hint="default"/>
      </w:rPr>
    </w:lvl>
    <w:lvl w:ilvl="5" w:tplc="D674A3C8" w:tentative="1">
      <w:start w:val="1"/>
      <w:numFmt w:val="bullet"/>
      <w:lvlText w:val=""/>
      <w:lvlJc w:val="left"/>
      <w:pPr>
        <w:tabs>
          <w:tab w:val="num" w:pos="4320"/>
        </w:tabs>
        <w:ind w:left="4320" w:hanging="360"/>
      </w:pPr>
      <w:rPr>
        <w:rFonts w:ascii="Symbol" w:hAnsi="Symbol" w:hint="default"/>
      </w:rPr>
    </w:lvl>
    <w:lvl w:ilvl="6" w:tplc="9FB2E39C" w:tentative="1">
      <w:start w:val="1"/>
      <w:numFmt w:val="bullet"/>
      <w:lvlText w:val=""/>
      <w:lvlJc w:val="left"/>
      <w:pPr>
        <w:tabs>
          <w:tab w:val="num" w:pos="5040"/>
        </w:tabs>
        <w:ind w:left="5040" w:hanging="360"/>
      </w:pPr>
      <w:rPr>
        <w:rFonts w:ascii="Symbol" w:hAnsi="Symbol" w:hint="default"/>
      </w:rPr>
    </w:lvl>
    <w:lvl w:ilvl="7" w:tplc="9348A138" w:tentative="1">
      <w:start w:val="1"/>
      <w:numFmt w:val="bullet"/>
      <w:lvlText w:val=""/>
      <w:lvlJc w:val="left"/>
      <w:pPr>
        <w:tabs>
          <w:tab w:val="num" w:pos="5760"/>
        </w:tabs>
        <w:ind w:left="5760" w:hanging="360"/>
      </w:pPr>
      <w:rPr>
        <w:rFonts w:ascii="Symbol" w:hAnsi="Symbol" w:hint="default"/>
      </w:rPr>
    </w:lvl>
    <w:lvl w:ilvl="8" w:tplc="661A4AD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7F3355"/>
    <w:multiLevelType w:val="hybridMultilevel"/>
    <w:tmpl w:val="A8C8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006481C"/>
    <w:multiLevelType w:val="hybridMultilevel"/>
    <w:tmpl w:val="49048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E23CDE"/>
    <w:multiLevelType w:val="hybridMultilevel"/>
    <w:tmpl w:val="1C6E2B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AF072EB"/>
    <w:multiLevelType w:val="hybridMultilevel"/>
    <w:tmpl w:val="F7D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8548AD"/>
    <w:multiLevelType w:val="hybridMultilevel"/>
    <w:tmpl w:val="A87C30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4A3111"/>
    <w:multiLevelType w:val="hybridMultilevel"/>
    <w:tmpl w:val="2DCA2A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C53BA6"/>
    <w:multiLevelType w:val="hybridMultilevel"/>
    <w:tmpl w:val="57F02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BB5C35"/>
    <w:multiLevelType w:val="hybridMultilevel"/>
    <w:tmpl w:val="6D76C632"/>
    <w:lvl w:ilvl="0" w:tplc="E40051A0">
      <w:start w:val="1"/>
      <w:numFmt w:val="bullet"/>
      <w:lvlText w:val=""/>
      <w:lvlJc w:val="left"/>
      <w:pPr>
        <w:tabs>
          <w:tab w:val="num" w:pos="720"/>
        </w:tabs>
        <w:ind w:left="720" w:hanging="360"/>
      </w:pPr>
      <w:rPr>
        <w:rFonts w:ascii="Symbol" w:hAnsi="Symbol" w:hint="default"/>
      </w:rPr>
    </w:lvl>
    <w:lvl w:ilvl="1" w:tplc="FB86E39A">
      <w:start w:val="142"/>
      <w:numFmt w:val="bullet"/>
      <w:lvlText w:val="−"/>
      <w:lvlJc w:val="left"/>
      <w:pPr>
        <w:tabs>
          <w:tab w:val="num" w:pos="1440"/>
        </w:tabs>
        <w:ind w:left="1440" w:hanging="360"/>
      </w:pPr>
      <w:rPr>
        <w:rFonts w:ascii="Calibre Regular" w:hAnsi="Calibre Regular" w:hint="default"/>
      </w:rPr>
    </w:lvl>
    <w:lvl w:ilvl="2" w:tplc="0B60BB3E" w:tentative="1">
      <w:start w:val="1"/>
      <w:numFmt w:val="bullet"/>
      <w:lvlText w:val=""/>
      <w:lvlJc w:val="left"/>
      <w:pPr>
        <w:tabs>
          <w:tab w:val="num" w:pos="2160"/>
        </w:tabs>
        <w:ind w:left="2160" w:hanging="360"/>
      </w:pPr>
      <w:rPr>
        <w:rFonts w:ascii="Symbol" w:hAnsi="Symbol" w:hint="default"/>
      </w:rPr>
    </w:lvl>
    <w:lvl w:ilvl="3" w:tplc="F210D55C" w:tentative="1">
      <w:start w:val="1"/>
      <w:numFmt w:val="bullet"/>
      <w:lvlText w:val=""/>
      <w:lvlJc w:val="left"/>
      <w:pPr>
        <w:tabs>
          <w:tab w:val="num" w:pos="2880"/>
        </w:tabs>
        <w:ind w:left="2880" w:hanging="360"/>
      </w:pPr>
      <w:rPr>
        <w:rFonts w:ascii="Symbol" w:hAnsi="Symbol" w:hint="default"/>
      </w:rPr>
    </w:lvl>
    <w:lvl w:ilvl="4" w:tplc="E5742754" w:tentative="1">
      <w:start w:val="1"/>
      <w:numFmt w:val="bullet"/>
      <w:lvlText w:val=""/>
      <w:lvlJc w:val="left"/>
      <w:pPr>
        <w:tabs>
          <w:tab w:val="num" w:pos="3600"/>
        </w:tabs>
        <w:ind w:left="3600" w:hanging="360"/>
      </w:pPr>
      <w:rPr>
        <w:rFonts w:ascii="Symbol" w:hAnsi="Symbol" w:hint="default"/>
      </w:rPr>
    </w:lvl>
    <w:lvl w:ilvl="5" w:tplc="1910034C" w:tentative="1">
      <w:start w:val="1"/>
      <w:numFmt w:val="bullet"/>
      <w:lvlText w:val=""/>
      <w:lvlJc w:val="left"/>
      <w:pPr>
        <w:tabs>
          <w:tab w:val="num" w:pos="4320"/>
        </w:tabs>
        <w:ind w:left="4320" w:hanging="360"/>
      </w:pPr>
      <w:rPr>
        <w:rFonts w:ascii="Symbol" w:hAnsi="Symbol" w:hint="default"/>
      </w:rPr>
    </w:lvl>
    <w:lvl w:ilvl="6" w:tplc="C5B2F1F8" w:tentative="1">
      <w:start w:val="1"/>
      <w:numFmt w:val="bullet"/>
      <w:lvlText w:val=""/>
      <w:lvlJc w:val="left"/>
      <w:pPr>
        <w:tabs>
          <w:tab w:val="num" w:pos="5040"/>
        </w:tabs>
        <w:ind w:left="5040" w:hanging="360"/>
      </w:pPr>
      <w:rPr>
        <w:rFonts w:ascii="Symbol" w:hAnsi="Symbol" w:hint="default"/>
      </w:rPr>
    </w:lvl>
    <w:lvl w:ilvl="7" w:tplc="39F034FA" w:tentative="1">
      <w:start w:val="1"/>
      <w:numFmt w:val="bullet"/>
      <w:lvlText w:val=""/>
      <w:lvlJc w:val="left"/>
      <w:pPr>
        <w:tabs>
          <w:tab w:val="num" w:pos="5760"/>
        </w:tabs>
        <w:ind w:left="5760" w:hanging="360"/>
      </w:pPr>
      <w:rPr>
        <w:rFonts w:ascii="Symbol" w:hAnsi="Symbol" w:hint="default"/>
      </w:rPr>
    </w:lvl>
    <w:lvl w:ilvl="8" w:tplc="EB1C45D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1D4140A"/>
    <w:multiLevelType w:val="hybridMultilevel"/>
    <w:tmpl w:val="E012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227FBE"/>
    <w:multiLevelType w:val="hybridMultilevel"/>
    <w:tmpl w:val="F6FCA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8"/>
  </w:num>
  <w:num w:numId="5">
    <w:abstractNumId w:val="37"/>
  </w:num>
  <w:num w:numId="6">
    <w:abstractNumId w:val="19"/>
  </w:num>
  <w:num w:numId="7">
    <w:abstractNumId w:val="21"/>
  </w:num>
  <w:num w:numId="8">
    <w:abstractNumId w:val="38"/>
  </w:num>
  <w:num w:numId="9">
    <w:abstractNumId w:val="36"/>
  </w:num>
  <w:num w:numId="10">
    <w:abstractNumId w:val="13"/>
  </w:num>
  <w:num w:numId="11">
    <w:abstractNumId w:val="40"/>
  </w:num>
  <w:num w:numId="12">
    <w:abstractNumId w:val="3"/>
  </w:num>
  <w:num w:numId="13">
    <w:abstractNumId w:val="34"/>
  </w:num>
  <w:num w:numId="14">
    <w:abstractNumId w:val="45"/>
  </w:num>
  <w:num w:numId="15">
    <w:abstractNumId w:val="0"/>
  </w:num>
  <w:num w:numId="16">
    <w:abstractNumId w:val="20"/>
  </w:num>
  <w:num w:numId="17">
    <w:abstractNumId w:val="17"/>
  </w:num>
  <w:num w:numId="18">
    <w:abstractNumId w:val="5"/>
  </w:num>
  <w:num w:numId="19">
    <w:abstractNumId w:val="27"/>
  </w:num>
  <w:num w:numId="20">
    <w:abstractNumId w:val="15"/>
  </w:num>
  <w:num w:numId="21">
    <w:abstractNumId w:val="11"/>
  </w:num>
  <w:num w:numId="22">
    <w:abstractNumId w:val="9"/>
  </w:num>
  <w:num w:numId="23">
    <w:abstractNumId w:val="25"/>
  </w:num>
  <w:num w:numId="24">
    <w:abstractNumId w:val="10"/>
  </w:num>
  <w:num w:numId="25">
    <w:abstractNumId w:val="43"/>
  </w:num>
  <w:num w:numId="26">
    <w:abstractNumId w:val="14"/>
  </w:num>
  <w:num w:numId="27">
    <w:abstractNumId w:val="44"/>
  </w:num>
  <w:num w:numId="28">
    <w:abstractNumId w:val="18"/>
  </w:num>
  <w:num w:numId="29">
    <w:abstractNumId w:val="42"/>
  </w:num>
  <w:num w:numId="30">
    <w:abstractNumId w:val="16"/>
  </w:num>
  <w:num w:numId="31">
    <w:abstractNumId w:val="6"/>
  </w:num>
  <w:num w:numId="32">
    <w:abstractNumId w:val="26"/>
  </w:num>
  <w:num w:numId="33">
    <w:abstractNumId w:val="39"/>
  </w:num>
  <w:num w:numId="34">
    <w:abstractNumId w:val="29"/>
  </w:num>
  <w:num w:numId="35">
    <w:abstractNumId w:val="22"/>
  </w:num>
  <w:num w:numId="36">
    <w:abstractNumId w:val="31"/>
  </w:num>
  <w:num w:numId="37">
    <w:abstractNumId w:val="35"/>
  </w:num>
  <w:num w:numId="38">
    <w:abstractNumId w:val="28"/>
  </w:num>
  <w:num w:numId="39">
    <w:abstractNumId w:val="41"/>
  </w:num>
  <w:num w:numId="40">
    <w:abstractNumId w:val="23"/>
  </w:num>
  <w:num w:numId="41">
    <w:abstractNumId w:val="30"/>
  </w:num>
  <w:num w:numId="42">
    <w:abstractNumId w:val="24"/>
  </w:num>
  <w:num w:numId="43">
    <w:abstractNumId w:val="12"/>
  </w:num>
  <w:num w:numId="44">
    <w:abstractNumId w:val="33"/>
  </w:num>
  <w:num w:numId="45">
    <w:abstractNumId w:val="7"/>
  </w:num>
  <w:num w:numId="46">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54D42"/>
    <w:rsid w:val="00061798"/>
    <w:rsid w:val="00067E00"/>
    <w:rsid w:val="0007585E"/>
    <w:rsid w:val="00077861"/>
    <w:rsid w:val="00080123"/>
    <w:rsid w:val="0008103A"/>
    <w:rsid w:val="00083618"/>
    <w:rsid w:val="000848FB"/>
    <w:rsid w:val="00087DB5"/>
    <w:rsid w:val="00090E71"/>
    <w:rsid w:val="000925F4"/>
    <w:rsid w:val="0009408A"/>
    <w:rsid w:val="000951A4"/>
    <w:rsid w:val="000A271E"/>
    <w:rsid w:val="000A3429"/>
    <w:rsid w:val="000A3623"/>
    <w:rsid w:val="000A3EE8"/>
    <w:rsid w:val="000A545A"/>
    <w:rsid w:val="000B2280"/>
    <w:rsid w:val="000B3F94"/>
    <w:rsid w:val="000C6554"/>
    <w:rsid w:val="000C6B73"/>
    <w:rsid w:val="000D0C32"/>
    <w:rsid w:val="000D26EC"/>
    <w:rsid w:val="000D5C76"/>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362A"/>
    <w:rsid w:val="001B4AAD"/>
    <w:rsid w:val="001B6BCF"/>
    <w:rsid w:val="001B7D20"/>
    <w:rsid w:val="001C0C74"/>
    <w:rsid w:val="001C6D6A"/>
    <w:rsid w:val="001C6E96"/>
    <w:rsid w:val="001D029B"/>
    <w:rsid w:val="001D3DEC"/>
    <w:rsid w:val="001D7377"/>
    <w:rsid w:val="001D7BC2"/>
    <w:rsid w:val="001E01E1"/>
    <w:rsid w:val="001E0FE1"/>
    <w:rsid w:val="001E1248"/>
    <w:rsid w:val="001F145D"/>
    <w:rsid w:val="001F1C12"/>
    <w:rsid w:val="001F54EA"/>
    <w:rsid w:val="001F6A37"/>
    <w:rsid w:val="001F7D4A"/>
    <w:rsid w:val="0020052F"/>
    <w:rsid w:val="00201686"/>
    <w:rsid w:val="002017D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594E"/>
    <w:rsid w:val="00270C74"/>
    <w:rsid w:val="00270E7D"/>
    <w:rsid w:val="002733F2"/>
    <w:rsid w:val="00273449"/>
    <w:rsid w:val="00273B90"/>
    <w:rsid w:val="00275279"/>
    <w:rsid w:val="00275CA0"/>
    <w:rsid w:val="0028365B"/>
    <w:rsid w:val="002848E5"/>
    <w:rsid w:val="00285994"/>
    <w:rsid w:val="002867C1"/>
    <w:rsid w:val="00286D82"/>
    <w:rsid w:val="0029031B"/>
    <w:rsid w:val="00291C98"/>
    <w:rsid w:val="00294A5F"/>
    <w:rsid w:val="00296D2E"/>
    <w:rsid w:val="00297B7D"/>
    <w:rsid w:val="002A31BC"/>
    <w:rsid w:val="002A79E8"/>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8D4"/>
    <w:rsid w:val="002F6FFC"/>
    <w:rsid w:val="002F70E1"/>
    <w:rsid w:val="0030122E"/>
    <w:rsid w:val="00302DBC"/>
    <w:rsid w:val="003038FB"/>
    <w:rsid w:val="00304012"/>
    <w:rsid w:val="0030433D"/>
    <w:rsid w:val="003109E6"/>
    <w:rsid w:val="003149D8"/>
    <w:rsid w:val="00316418"/>
    <w:rsid w:val="003169EF"/>
    <w:rsid w:val="00321AE7"/>
    <w:rsid w:val="003224F6"/>
    <w:rsid w:val="003327E3"/>
    <w:rsid w:val="003342B7"/>
    <w:rsid w:val="00334E9F"/>
    <w:rsid w:val="00341D34"/>
    <w:rsid w:val="003545EA"/>
    <w:rsid w:val="003564EF"/>
    <w:rsid w:val="0035783D"/>
    <w:rsid w:val="0036060F"/>
    <w:rsid w:val="00361C40"/>
    <w:rsid w:val="0036355A"/>
    <w:rsid w:val="00363695"/>
    <w:rsid w:val="00366C5B"/>
    <w:rsid w:val="003675F8"/>
    <w:rsid w:val="003709E5"/>
    <w:rsid w:val="00371805"/>
    <w:rsid w:val="0037686B"/>
    <w:rsid w:val="0037788F"/>
    <w:rsid w:val="003778D9"/>
    <w:rsid w:val="003816C6"/>
    <w:rsid w:val="00382E4B"/>
    <w:rsid w:val="00384F13"/>
    <w:rsid w:val="00385F5F"/>
    <w:rsid w:val="0038651D"/>
    <w:rsid w:val="00386534"/>
    <w:rsid w:val="0038679E"/>
    <w:rsid w:val="00386B9D"/>
    <w:rsid w:val="003957C3"/>
    <w:rsid w:val="003967CC"/>
    <w:rsid w:val="00396A0C"/>
    <w:rsid w:val="003A0C29"/>
    <w:rsid w:val="003A0F3C"/>
    <w:rsid w:val="003A387F"/>
    <w:rsid w:val="003A6F05"/>
    <w:rsid w:val="003B0343"/>
    <w:rsid w:val="003B08A8"/>
    <w:rsid w:val="003B0B88"/>
    <w:rsid w:val="003B11C5"/>
    <w:rsid w:val="003B4421"/>
    <w:rsid w:val="003B556B"/>
    <w:rsid w:val="003B593F"/>
    <w:rsid w:val="003B62AC"/>
    <w:rsid w:val="003B782B"/>
    <w:rsid w:val="003B7C9C"/>
    <w:rsid w:val="003C016A"/>
    <w:rsid w:val="003C04C9"/>
    <w:rsid w:val="003C0F81"/>
    <w:rsid w:val="003C1005"/>
    <w:rsid w:val="003C1FBC"/>
    <w:rsid w:val="003C4A23"/>
    <w:rsid w:val="003C58AE"/>
    <w:rsid w:val="003C71AC"/>
    <w:rsid w:val="003D2FF5"/>
    <w:rsid w:val="003D51ED"/>
    <w:rsid w:val="003D770A"/>
    <w:rsid w:val="003E1FD0"/>
    <w:rsid w:val="003E548E"/>
    <w:rsid w:val="003E6F6E"/>
    <w:rsid w:val="003F334E"/>
    <w:rsid w:val="003F3BD7"/>
    <w:rsid w:val="003F54E8"/>
    <w:rsid w:val="003F752A"/>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2B1C"/>
    <w:rsid w:val="0044468E"/>
    <w:rsid w:val="00455A67"/>
    <w:rsid w:val="00460DB7"/>
    <w:rsid w:val="004625E6"/>
    <w:rsid w:val="00464F06"/>
    <w:rsid w:val="004707F9"/>
    <w:rsid w:val="00470BCC"/>
    <w:rsid w:val="00470EDB"/>
    <w:rsid w:val="004721FB"/>
    <w:rsid w:val="0047312E"/>
    <w:rsid w:val="00474038"/>
    <w:rsid w:val="00480814"/>
    <w:rsid w:val="00482BB5"/>
    <w:rsid w:val="00484322"/>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B20"/>
    <w:rsid w:val="004A5460"/>
    <w:rsid w:val="004A6AF1"/>
    <w:rsid w:val="004B5464"/>
    <w:rsid w:val="004B6CC8"/>
    <w:rsid w:val="004C12A8"/>
    <w:rsid w:val="004C521D"/>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100BA"/>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71DF7"/>
    <w:rsid w:val="005720AE"/>
    <w:rsid w:val="005734AD"/>
    <w:rsid w:val="0058545D"/>
    <w:rsid w:val="00590164"/>
    <w:rsid w:val="00592756"/>
    <w:rsid w:val="00592F98"/>
    <w:rsid w:val="00594E1F"/>
    <w:rsid w:val="0059501C"/>
    <w:rsid w:val="0059709E"/>
    <w:rsid w:val="00597D4A"/>
    <w:rsid w:val="005A0CE9"/>
    <w:rsid w:val="005A32B5"/>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24BA"/>
    <w:rsid w:val="0061290E"/>
    <w:rsid w:val="006131DA"/>
    <w:rsid w:val="006134F1"/>
    <w:rsid w:val="00614F51"/>
    <w:rsid w:val="0062001B"/>
    <w:rsid w:val="0062050D"/>
    <w:rsid w:val="00620FDE"/>
    <w:rsid w:val="0062271A"/>
    <w:rsid w:val="00622998"/>
    <w:rsid w:val="0062606E"/>
    <w:rsid w:val="00633D91"/>
    <w:rsid w:val="00636BB8"/>
    <w:rsid w:val="006421EB"/>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56A5"/>
    <w:rsid w:val="0070636A"/>
    <w:rsid w:val="00706C10"/>
    <w:rsid w:val="007074B7"/>
    <w:rsid w:val="00710907"/>
    <w:rsid w:val="00711AFE"/>
    <w:rsid w:val="007127D6"/>
    <w:rsid w:val="007136E9"/>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10B5"/>
    <w:rsid w:val="008D5A72"/>
    <w:rsid w:val="008D7619"/>
    <w:rsid w:val="008E1849"/>
    <w:rsid w:val="008E3584"/>
    <w:rsid w:val="008E3767"/>
    <w:rsid w:val="008E4D5A"/>
    <w:rsid w:val="008E5AEC"/>
    <w:rsid w:val="008E5C54"/>
    <w:rsid w:val="008E5E7E"/>
    <w:rsid w:val="008F1748"/>
    <w:rsid w:val="008F1B80"/>
    <w:rsid w:val="008F49D1"/>
    <w:rsid w:val="008F6D47"/>
    <w:rsid w:val="008F7450"/>
    <w:rsid w:val="008F79E6"/>
    <w:rsid w:val="00904D1D"/>
    <w:rsid w:val="009059C6"/>
    <w:rsid w:val="009060A4"/>
    <w:rsid w:val="00907D90"/>
    <w:rsid w:val="009103C7"/>
    <w:rsid w:val="0091056A"/>
    <w:rsid w:val="00912BFE"/>
    <w:rsid w:val="00912F39"/>
    <w:rsid w:val="00913A66"/>
    <w:rsid w:val="0091403F"/>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7A60"/>
    <w:rsid w:val="009714DC"/>
    <w:rsid w:val="00971AED"/>
    <w:rsid w:val="00972121"/>
    <w:rsid w:val="00973EEF"/>
    <w:rsid w:val="00975585"/>
    <w:rsid w:val="009763E6"/>
    <w:rsid w:val="009768BE"/>
    <w:rsid w:val="00981F90"/>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E2FBA"/>
    <w:rsid w:val="009E38AD"/>
    <w:rsid w:val="009E6015"/>
    <w:rsid w:val="009E6B67"/>
    <w:rsid w:val="009F267A"/>
    <w:rsid w:val="009F4239"/>
    <w:rsid w:val="00A028B4"/>
    <w:rsid w:val="00A02AC1"/>
    <w:rsid w:val="00A03DF3"/>
    <w:rsid w:val="00A0552C"/>
    <w:rsid w:val="00A05E0D"/>
    <w:rsid w:val="00A06B8E"/>
    <w:rsid w:val="00A06DD8"/>
    <w:rsid w:val="00A1004C"/>
    <w:rsid w:val="00A13339"/>
    <w:rsid w:val="00A21061"/>
    <w:rsid w:val="00A22F5C"/>
    <w:rsid w:val="00A31143"/>
    <w:rsid w:val="00A32C9A"/>
    <w:rsid w:val="00A33709"/>
    <w:rsid w:val="00A36645"/>
    <w:rsid w:val="00A36F7A"/>
    <w:rsid w:val="00A4054F"/>
    <w:rsid w:val="00A42970"/>
    <w:rsid w:val="00A45013"/>
    <w:rsid w:val="00A45CAD"/>
    <w:rsid w:val="00A462B3"/>
    <w:rsid w:val="00A46AEB"/>
    <w:rsid w:val="00A50E1C"/>
    <w:rsid w:val="00A56C86"/>
    <w:rsid w:val="00A56D68"/>
    <w:rsid w:val="00A61DA6"/>
    <w:rsid w:val="00A706A9"/>
    <w:rsid w:val="00A715E7"/>
    <w:rsid w:val="00A735A8"/>
    <w:rsid w:val="00A7474A"/>
    <w:rsid w:val="00A76BE5"/>
    <w:rsid w:val="00A8234C"/>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56E4"/>
    <w:rsid w:val="00B35C08"/>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B14A6"/>
    <w:rsid w:val="00BB33F1"/>
    <w:rsid w:val="00BB4CBA"/>
    <w:rsid w:val="00BB6E89"/>
    <w:rsid w:val="00BB7C8C"/>
    <w:rsid w:val="00BC6517"/>
    <w:rsid w:val="00BC7C88"/>
    <w:rsid w:val="00BD1DC4"/>
    <w:rsid w:val="00BD36B3"/>
    <w:rsid w:val="00BD6AFA"/>
    <w:rsid w:val="00BE32F5"/>
    <w:rsid w:val="00BE6C2E"/>
    <w:rsid w:val="00BF0835"/>
    <w:rsid w:val="00BF2B2D"/>
    <w:rsid w:val="00C00A29"/>
    <w:rsid w:val="00C043A6"/>
    <w:rsid w:val="00C1084F"/>
    <w:rsid w:val="00C112D0"/>
    <w:rsid w:val="00C11DC0"/>
    <w:rsid w:val="00C152E3"/>
    <w:rsid w:val="00C1607A"/>
    <w:rsid w:val="00C175DD"/>
    <w:rsid w:val="00C17622"/>
    <w:rsid w:val="00C20A11"/>
    <w:rsid w:val="00C23F94"/>
    <w:rsid w:val="00C25CC3"/>
    <w:rsid w:val="00C27BF9"/>
    <w:rsid w:val="00C30702"/>
    <w:rsid w:val="00C31268"/>
    <w:rsid w:val="00C31810"/>
    <w:rsid w:val="00C37073"/>
    <w:rsid w:val="00C37522"/>
    <w:rsid w:val="00C46670"/>
    <w:rsid w:val="00C50D06"/>
    <w:rsid w:val="00C532A5"/>
    <w:rsid w:val="00C54E0C"/>
    <w:rsid w:val="00C60E35"/>
    <w:rsid w:val="00C62A58"/>
    <w:rsid w:val="00C6459F"/>
    <w:rsid w:val="00C709AA"/>
    <w:rsid w:val="00C70D25"/>
    <w:rsid w:val="00C7118A"/>
    <w:rsid w:val="00C800CE"/>
    <w:rsid w:val="00C80A17"/>
    <w:rsid w:val="00C80E4E"/>
    <w:rsid w:val="00C83906"/>
    <w:rsid w:val="00C859BE"/>
    <w:rsid w:val="00C9597D"/>
    <w:rsid w:val="00C9692B"/>
    <w:rsid w:val="00C974FB"/>
    <w:rsid w:val="00CA0134"/>
    <w:rsid w:val="00CA3AEC"/>
    <w:rsid w:val="00CA4771"/>
    <w:rsid w:val="00CA5FB4"/>
    <w:rsid w:val="00CB09C8"/>
    <w:rsid w:val="00CB0E25"/>
    <w:rsid w:val="00CB1D83"/>
    <w:rsid w:val="00CB32A0"/>
    <w:rsid w:val="00CB5E6A"/>
    <w:rsid w:val="00CB7ACA"/>
    <w:rsid w:val="00CC1772"/>
    <w:rsid w:val="00CC3CDF"/>
    <w:rsid w:val="00CC4075"/>
    <w:rsid w:val="00CC6914"/>
    <w:rsid w:val="00CD0025"/>
    <w:rsid w:val="00CD4BDE"/>
    <w:rsid w:val="00CD5AE1"/>
    <w:rsid w:val="00CD75AF"/>
    <w:rsid w:val="00CE55FD"/>
    <w:rsid w:val="00CE5D3D"/>
    <w:rsid w:val="00CE5E5D"/>
    <w:rsid w:val="00CF02FA"/>
    <w:rsid w:val="00CF0561"/>
    <w:rsid w:val="00CF0870"/>
    <w:rsid w:val="00CF2D90"/>
    <w:rsid w:val="00CF3940"/>
    <w:rsid w:val="00CF4912"/>
    <w:rsid w:val="00CF51E5"/>
    <w:rsid w:val="00CF7BA6"/>
    <w:rsid w:val="00D00C7B"/>
    <w:rsid w:val="00D01113"/>
    <w:rsid w:val="00D07C12"/>
    <w:rsid w:val="00D1087A"/>
    <w:rsid w:val="00D149EE"/>
    <w:rsid w:val="00D220EA"/>
    <w:rsid w:val="00D234EA"/>
    <w:rsid w:val="00D23892"/>
    <w:rsid w:val="00D2655C"/>
    <w:rsid w:val="00D2681C"/>
    <w:rsid w:val="00D276B7"/>
    <w:rsid w:val="00D31C17"/>
    <w:rsid w:val="00D32088"/>
    <w:rsid w:val="00D3493D"/>
    <w:rsid w:val="00D378EA"/>
    <w:rsid w:val="00D42A35"/>
    <w:rsid w:val="00D50F28"/>
    <w:rsid w:val="00D51A2A"/>
    <w:rsid w:val="00D53A33"/>
    <w:rsid w:val="00D613FF"/>
    <w:rsid w:val="00D6762A"/>
    <w:rsid w:val="00D74C5D"/>
    <w:rsid w:val="00D76712"/>
    <w:rsid w:val="00D76B2F"/>
    <w:rsid w:val="00D806E9"/>
    <w:rsid w:val="00D81AE8"/>
    <w:rsid w:val="00D83DB3"/>
    <w:rsid w:val="00D913DA"/>
    <w:rsid w:val="00D96510"/>
    <w:rsid w:val="00DA14A6"/>
    <w:rsid w:val="00DA189F"/>
    <w:rsid w:val="00DA42AE"/>
    <w:rsid w:val="00DA4A2B"/>
    <w:rsid w:val="00DA4A34"/>
    <w:rsid w:val="00DA61F1"/>
    <w:rsid w:val="00DA67F5"/>
    <w:rsid w:val="00DA769E"/>
    <w:rsid w:val="00DA7B6D"/>
    <w:rsid w:val="00DB3661"/>
    <w:rsid w:val="00DB432F"/>
    <w:rsid w:val="00DB491C"/>
    <w:rsid w:val="00DB6035"/>
    <w:rsid w:val="00DB6A89"/>
    <w:rsid w:val="00DB76D0"/>
    <w:rsid w:val="00DC29F0"/>
    <w:rsid w:val="00DC41D3"/>
    <w:rsid w:val="00DD06B7"/>
    <w:rsid w:val="00DD1132"/>
    <w:rsid w:val="00DD38A4"/>
    <w:rsid w:val="00DD5FC3"/>
    <w:rsid w:val="00DE5572"/>
    <w:rsid w:val="00DE5848"/>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3629A"/>
    <w:rsid w:val="00E40A97"/>
    <w:rsid w:val="00E417CD"/>
    <w:rsid w:val="00E41A08"/>
    <w:rsid w:val="00E439F8"/>
    <w:rsid w:val="00E45936"/>
    <w:rsid w:val="00E4747B"/>
    <w:rsid w:val="00E513A1"/>
    <w:rsid w:val="00E52A97"/>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DEE"/>
    <w:rsid w:val="00E90DCA"/>
    <w:rsid w:val="00E91703"/>
    <w:rsid w:val="00E94203"/>
    <w:rsid w:val="00E96EC3"/>
    <w:rsid w:val="00E97AD8"/>
    <w:rsid w:val="00EA12F6"/>
    <w:rsid w:val="00EA20BC"/>
    <w:rsid w:val="00EA64BD"/>
    <w:rsid w:val="00EB2825"/>
    <w:rsid w:val="00EB47FF"/>
    <w:rsid w:val="00EB513C"/>
    <w:rsid w:val="00EB5891"/>
    <w:rsid w:val="00EB6F52"/>
    <w:rsid w:val="00EC05AE"/>
    <w:rsid w:val="00EC425A"/>
    <w:rsid w:val="00EC6093"/>
    <w:rsid w:val="00EC6FD3"/>
    <w:rsid w:val="00EC7A08"/>
    <w:rsid w:val="00EE0BDA"/>
    <w:rsid w:val="00EF0F12"/>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33557"/>
    <w:rsid w:val="00F34176"/>
    <w:rsid w:val="00F35AC7"/>
    <w:rsid w:val="00F43A0C"/>
    <w:rsid w:val="00F4509C"/>
    <w:rsid w:val="00F473C8"/>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65E4"/>
    <w:rsid w:val="00FD0BC3"/>
    <w:rsid w:val="00FD18E4"/>
    <w:rsid w:val="00FD1A5A"/>
    <w:rsid w:val="00FD5C93"/>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05482166-AAEA-4F85-AAB8-30897156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33"/>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3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3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3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koum\AppData\Roaming\Microsoft\Docs\R1-191155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B438C-481D-4C8D-90AA-A3213D73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3275</Words>
  <Characters>18671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2</cp:revision>
  <dcterms:created xsi:type="dcterms:W3CDTF">2019-11-08T20:14:00Z</dcterms:created>
  <dcterms:modified xsi:type="dcterms:W3CDTF">2019-11-08T20:14:00Z</dcterms:modified>
</cp:coreProperties>
</file>